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"http:///bien-8432.html"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Place de la Petite Suisse (ULB)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4267200" cy="324612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2938 B) : Quartier Place de la Petite Suisse (ULB) - Agréable appartement lumineux sis au 2ème étage avec ascenseur - hall d'entrée - wc séparé, pièce principale de 30 m² - Terrasse - salle de douche - deux chambres - cuisine  - double vitrage PVC - cave - chauffage central - LIBRE le 1er août 2026 -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PEB = D.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1.250 € + 200 €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Place de la Petite Suisse, 17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/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4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2 Chambres 3,06 m x 4,79 m = 14,68 m² et 3,17 m x 3,74 m = 11,85 m²</w:t>
      </w:r>
    </w:p>
    <w:p>
      <w:pPr>
        <w:pStyle w:val="Détail"/>
        <w:numPr>
          <w:ilvl w:val="0"/>
          <w:numId w:val="3"/>
        </w:numPr>
      </w:pPr>
      <w:r>
        <w:t xml:space="preserve">Cuisine 8 m² comprenant : plaque au gaz, hotte, évier, frigo, four + meubles</w:t>
      </w:r>
    </w:p>
    <w:p>
      <w:pPr>
        <w:pStyle w:val="Détail"/>
        <w:numPr>
          <w:ilvl w:val="0"/>
          <w:numId w:val="3"/>
        </w:numPr>
      </w:pPr>
      <w:r>
        <w:t xml:space="preserve">Salon</w:t>
      </w:r>
    </w:p>
    <w:p>
      <w:pPr>
        <w:pStyle w:val="Détail"/>
        <w:numPr>
          <w:ilvl w:val="0"/>
          <w:numId w:val="3"/>
        </w:numPr>
      </w:pPr>
      <w:r>
        <w:t xml:space="preserve">Séjour 31 m²</w:t>
      </w:r>
    </w:p>
    <w:p>
      <w:pPr>
        <w:pStyle w:val="Détail"/>
        <w:numPr>
          <w:ilvl w:val="0"/>
          <w:numId w:val="3"/>
        </w:numPr>
      </w:pPr>
      <w:r>
        <w:t xml:space="preserve">WC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 n°19 écrit à la craie blanche</w:t>
      </w:r>
    </w:p>
    <w:p>
      <w:pPr>
        <w:pStyle w:val="Type de détail"/>
      </w:pPr>
      <w:r>
        <w:t xml:space="preserve">Pièces diverses (suite):</w:t>
      </w:r>
    </w:p>
    <w:p>
      <w:pPr>
        <w:pStyle w:val="Détail"/>
        <w:numPr>
          <w:ilvl w:val="0"/>
          <w:numId w:val="3"/>
        </w:numPr>
      </w:pPr>
      <w:r>
        <w:t xml:space="preserve">Terrasse 6,80 m²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37,00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20220623-0000615519-01-5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186,00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15.265,00 kwh/an</w:t>
      </w: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Détail"/>
        <w:numPr>
          <w:ilvl w:val="0"/>
          <w:numId w:val="0"/>
        </w:numPr>
        <w:ind w:left="0" w:firstLine="0"/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</w:t>
      </w:r>
      <w:r>
        <w:drawing>
          <wp:inline distT="0" distB="0" distL="0" distR="0">
            <wp:extent cx="2438400" cy="18288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