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jc w:val="center"/>
        <w:rPr>
          <w:rFonts w:ascii="Century Gothic" w:hAnsi="Century Gothic" w:eastAsia="Century Gothic"/>
          <w:b w:val="on"/>
          <w:color w:val="000000"/>
          <w:sz w:val="32"/>
        </w:rPr>
      </w:pPr>
    </w:p>
    <w:p>
      <w:pPr>
        <w:pStyle w:val="[Normal]"/>
        <w:jc w:val="center"/>
        <w:rPr>
          <w:rFonts w:ascii="Bahnschrift SemiLight" w:hAnsi="Bahnschrift SemiLight" w:eastAsia="Bahnschrift SemiLight"/>
          <w:b w:val="on"/>
          <w:color w:val="9B895F"/>
          <w:sz w:val="32"/>
          <w:u w:val="single"/>
        </w:rPr>
      </w:pPr>
      <w:r>
        <w:rPr>
          <w:rFonts w:ascii="Bahnschrift SemiLight" w:hAnsi="Bahnschrift SemiLight" w:eastAsia="Bahnschrift SemiLight"/>
          <w:b w:val="on"/>
          <w:color w:val="9B895F"/>
          <w:sz w:val="32"/>
          <w:u w:val="single"/>
        </w:rPr>
        <w:fldChar w:fldCharType="begin"/>
      </w:r>
      <w:r>
        <w:rPr>
          <w:rFonts w:ascii="Bahnschrift SemiLight" w:hAnsi="Bahnschrift SemiLight" w:eastAsia="Bahnschrift SemiLight"/>
          <w:b w:val="on"/>
          <w:color w:val="9B895F"/>
          <w:sz w:val="32"/>
          <w:u w:val="single"/>
        </w:rPr>
        <w:instrText xml:space="preserve"> HYPERLINK "http:///bien-8467.html" </w:instrText>
      </w:r>
      <w:r>
        <w:rPr>
          <w:rFonts w:ascii="Bahnschrift SemiLight" w:hAnsi="Bahnschrift SemiLight" w:eastAsia="Bahnschrift SemiLight"/>
          <w:b w:val="on"/>
          <w:color w:val="9B895F"/>
          <w:sz w:val="32"/>
          <w:u w:val="single"/>
        </w:rPr>
        <w:fldChar w:fldCharType="separate"/>
      </w:r>
      <w:r>
        <w:rPr>
          <w:rFonts w:ascii="Bahnschrift SemiLight" w:hAnsi="Bahnschrift SemiLight" w:eastAsia="Bahnschrift SemiLight"/>
          <w:b w:val="on"/>
          <w:color w:val="9B895F"/>
          <w:sz w:val="32"/>
          <w:u w:val="single"/>
        </w:rPr>
        <w:t xml:space="preserve">Maison de rapport - 2 logements </w:t>
      </w:r>
    </w:p>
    <w:p>
      <w:pPr>
        <w:pStyle w:val="[Normal]"/>
        <w:jc w:val="center"/>
        <w:rPr>
          <w:rFonts w:ascii="Bahnschrift SemiLight" w:hAnsi="Bahnschrift SemiLight" w:eastAsia="Bahnschrift SemiLight"/>
          <w:b w:val="on"/>
          <w:color w:val="000000"/>
          <w:sz w:val="20"/>
        </w:rPr>
      </w:pPr>
      <w:r>
        <w:rPr>
          <w:rFonts w:ascii="Bahnschrift SemiLight" w:hAnsi="Bahnschrift SemiLight" w:eastAsia="Bahnschrift SemiLight"/>
          <w:b w:val="on"/>
          <w:color w:val="000000"/>
          <w:sz w:val="20"/>
        </w:rPr>
        <w:fldChar w:fldCharType="end"/>
      </w:r>
    </w:p>
    <w:p>
      <w:pPr>
        <w:pStyle w:val="[Normal]"/>
        <w:jc w:val="center"/>
        <w:rPr>
          <w:rFonts w:ascii="Bahnschrift SemiLight" w:hAnsi="Bahnschrift SemiLight" w:eastAsia="Bahnschrift SemiLight"/>
          <w:b w:val="on"/>
          <w:color w:val="000000"/>
          <w:sz w:val="20"/>
        </w:rPr>
      </w:pPr>
      <w:r>
        <w:drawing>
          <wp:inline distT="0" distB="0" distL="0" distR="0">
            <wp:extent cx="3048000" cy="228600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048000" cy="2286000"/>
                    </a:xfrm>
                    <a:prstGeom prst="rect">
                      <a:avLst/>
                    </a:prstGeom>
                  </pic:spPr>
                </pic:pic>
              </a:graphicData>
            </a:graphic>
          </wp:inline>
        </w:drawing>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 Hulpe – Réf. 2958 B : Située en plein centre de La Hulpe, cette maison de rapport reconnue par l’urbanisme se compose actuellement de deux unités de logement. Elle offre également un garage pouvant accueillir deux voitures, une spacieuse terrasse avec jardin ainsi qu’un espace de rangement à l’arrière du garage. Chaque logement dispose de compteurs individuels pour le gaz et l’électricité, ainsi que de compteurs de passage pour l’eau. Les chaudières sont individuelles au gaz.1er étage : Appartement comprenant , un séjour avec cuisine ouverte, une chambre, une salle de bain, ainsi qu’une grande terrasse avec accès au jardin, kot de rangement privatif. PEB : D (valable jusqu’en 2035)</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2ème étage - sous toiture : Appartement composé d’une pièce principale avec mezzanine, (possibilité 2 chambres) et cuisine, ainsi qu’une salle de bain, kot de rangement privatif. LIBRE D'OCCUPATION ! Faire offre à partir de 475.000,00 euros sous réserve d'accepation du propriétaire.</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PEB : E (valable jusqu’en 2035).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b w:val="on"/>
          <w:color w:val="000000"/>
          <w:sz w:val="26"/>
        </w:rPr>
      </w:pPr>
      <w:r>
        <w:rPr>
          <w:rFonts w:ascii="Bahnschrift SemiLight" w:hAnsi="Bahnschrift SemiLight" w:eastAsia="Bahnschrift SemiLight"/>
          <w:b w:val="on"/>
          <w:color w:val="000000"/>
          <w:sz w:val="26"/>
        </w:rPr>
        <w:t xml:space="preserve">Infos &amp; Visites Century 21 Boondael 02/660.21.21</w:t>
      </w: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rPr>
        <w:t xml:space="preserve">OU www.century21boondael.be</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9B895F"/>
          <w:sz w:val="26"/>
          <w:u w:val="double"/>
        </w:rPr>
        <w:t xml:space="preserve">Prix : 475.000 €</w:t>
      </w: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p>
    <w:p>
      <w:pPr>
        <w:pStyle w:val="[Normal]"/>
        <w:jc w:val="center"/>
        <w:rPr>
          <w:rFonts w:ascii="Bahnschrift SemiLight" w:hAnsi="Bahnschrift SemiLight" w:eastAsia="Bahnschrift SemiLight"/>
          <w:color w:val="000000"/>
          <w:sz w:val="20"/>
        </w:rPr>
      </w:pPr>
      <w:r>
        <w:rPr>
          <w:rFonts w:ascii="Bahnschrift SemiLight" w:hAnsi="Bahnschrift SemiLight" w:eastAsia="Bahnschrift SemiLight"/>
          <w:b w:val="on"/>
          <w:color w:val="000000"/>
          <w:sz w:val="26"/>
          <w:u w:val="single"/>
        </w:rPr>
        <w:t xml:space="preserve">Rue de l'Argentine, 55 à 1310 La Hulpe</w:t>
      </w:r>
    </w:p>
    <w:p>
      <w:pPr>
        <w:pStyle w:val="[Normal]"/>
        <w:jc w:val="center"/>
        <w:rPr>
          <w:rFonts w:ascii="Bahnschrift SemiLight" w:hAnsi="Bahnschrift SemiLight" w:eastAsia="Bahnschrift SemiLight"/>
          <w:b w:val="on"/>
          <w:color w:val="000000"/>
          <w:sz w:val="20"/>
        </w:rPr>
      </w:pPr>
    </w:p>
    <w:p>
      <w:pPr>
        <w:pStyle w:val="[Normal]"/>
        <w:jc w:val="center"/>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5F"/>
        </w:rPr>
        <w:t xml:space="preserve">Informations générales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Affectation du bien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Hauteur plafond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Largeur façade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chambre : 3</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Nombre de salle de bains : 1</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Garage / Parking : 2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Terrasse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Jardin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Exposition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cuisine : Aménagée</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Type de chauffage : Gaz</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Année de construction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cadastral : 1.884 €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Revenu locatif mensuel : </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Charges mensuelles : 0 €</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color w:val="000000"/>
          <w:sz w:val="20"/>
        </w:rPr>
      </w:pPr>
      <w:r>
        <w:rPr>
          <w:rFonts w:ascii="Bahnschrift SemiLight" w:hAnsi="Bahnschrift SemiLight" w:eastAsia="Bahnschrift SemiLight"/>
          <w:b w:val="on"/>
          <w:color w:val="9B8961"/>
        </w:rPr>
        <w:t xml:space="preserve">Surfaces :</w:t>
      </w:r>
    </w:p>
    <w:p>
      <w:pPr>
        <w:pStyle w:val="[Normal]"/>
        <w:rPr>
          <w:rFonts w:ascii="Bahnschrift SemiLight" w:hAnsi="Bahnschrift SemiLight" w:eastAsia="Bahnschrift SemiLight"/>
          <w:color w:val="000000"/>
          <w:sz w:val="20"/>
        </w:rPr>
      </w:pP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habitable : 149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terrasse :  m²</w:t>
      </w:r>
    </w:p>
    <w:p>
      <w:pPr>
        <w:pStyle w:val="[Normal]"/>
        <w:numPr>
          <w:ilvl w:val="0"/>
          <w:numId w:val="2"/>
        </w:numPr>
        <w:ind w:left="360" w:hanging="360"/>
        <w:rPr>
          <w:rFonts w:ascii="Bahnschrift SemiLight" w:hAnsi="Bahnschrift SemiLight" w:eastAsia="Bahnschrift SemiLight"/>
          <w:color w:val="000000"/>
          <w:sz w:val="20"/>
        </w:rPr>
      </w:pPr>
      <w:r>
        <w:rPr>
          <w:rFonts w:ascii="Bahnschrift SemiLight" w:hAnsi="Bahnschrift SemiLight" w:eastAsia="Bahnschrift SemiLight"/>
          <w:color w:val="000000"/>
          <w:sz w:val="20"/>
        </w:rPr>
        <w:t xml:space="preserve">Surface jardin :  m²</w:t>
      </w:r>
    </w:p>
    <w:p>
      <w:pPr>
        <w:pStyle w:val="[Normal]"/>
        <w:rPr>
          <w:rFonts w:ascii="Bahnschrift SemiLight" w:hAnsi="Bahnschrift SemiLight" w:eastAsia="Bahnschrift SemiLight"/>
          <w:color w:val="000000"/>
          <w:sz w:val="20"/>
        </w:rPr>
      </w:pPr>
    </w:p>
    <w:p>
      <w:pPr>
        <w:pStyle w:val="[Normal]"/>
        <w:rPr>
          <w:rFonts w:ascii="Bahnschrift SemiLight" w:hAnsi="Bahnschrift SemiLight" w:eastAsia="Bahnschrift SemiLight"/>
          <w:b w:val="on"/>
          <w:color w:val="FFC000"/>
          <w:sz w:val="20"/>
        </w:rPr>
      </w:pPr>
      <w:r>
        <w:rPr>
          <w:rFonts w:ascii="Bahnschrift SemiLight" w:hAnsi="Bahnschrift SemiLight" w:eastAsia="Bahnschrift SemiLight"/>
          <w:b w:val="on"/>
          <w:color w:val="9B895F"/>
        </w:rPr>
        <w:t xml:space="preserve">Détails : </w:t>
      </w:r>
    </w:p>
    <w:p>
      <w:pPr>
        <w:pStyle w:val="[Normal]"/>
        <w:rPr>
          <w:rFonts w:ascii="Bahnschrift SemiLight" w:hAnsi="Bahnschrift SemiLight" w:eastAsia="Bahnschrift SemiLight"/>
          <w:b w:val="on"/>
          <w:color w:val="FFC000"/>
          <w:sz w:val="20"/>
        </w:rPr>
      </w:pPr>
    </w:p>
    <w:p>
      <w:pPr>
        <w:pStyle w:val="Type de détail"/>
      </w:pPr>
      <w:r>
        <w:t xml:space="preserve">Certifications:</w:t>
      </w:r>
    </w:p>
    <w:p>
      <w:pPr>
        <w:pStyle w:val="Détail"/>
        <w:numPr>
          <w:ilvl w:val="0"/>
          <w:numId w:val="3"/>
        </w:numPr>
      </w:pPr>
      <w:r>
        <w:t xml:space="preserve">Emissions CO2 54,00 Kg Co2m²an</w:t>
      </w:r>
    </w:p>
    <w:p>
      <w:pPr>
        <w:pStyle w:val="Détail"/>
        <w:numPr>
          <w:ilvl w:val="0"/>
          <w:numId w:val="3"/>
        </w:numPr>
      </w:pPr>
      <w:r>
        <w:t xml:space="preserve">Numéro de certificat PEB 20250324004389</w:t>
      </w:r>
    </w:p>
    <w:p>
      <w:pPr>
        <w:pStyle w:val="Détail"/>
        <w:numPr>
          <w:ilvl w:val="0"/>
          <w:numId w:val="3"/>
        </w:numPr>
      </w:pPr>
      <w:r>
        <w:t xml:space="preserve">Prestation énergétique 296,00 Kwh</w:t>
      </w:r>
    </w:p>
    <w:p>
      <w:pPr>
        <w:pStyle w:val="Type de détail"/>
      </w:pPr>
      <w:r>
        <w:t xml:space="preserve">Certifications (suite):</w:t>
      </w:r>
    </w:p>
    <w:p>
      <w:pPr>
        <w:pStyle w:val="Détail"/>
        <w:numPr>
          <w:ilvl w:val="0"/>
          <w:numId w:val="3"/>
        </w:numPr>
      </w:pPr>
      <w:r>
        <w:t xml:space="preserve">Total énergie primaire 16.320,00 kwh/an</w:t>
      </w:r>
    </w:p>
    <w:p>
      <w:pPr>
        <w:pStyle w:val="[Normal]"/>
        <w:rPr>
          <w:rFonts w:ascii="Bahnschrift SemiLight" w:hAnsi="Bahnschrift SemiLight" w:eastAsia="Bahnschrift SemiLight"/>
          <w:b w:val="on"/>
          <w:color w:val="000000"/>
          <w:sz w:val="20"/>
        </w:rPr>
      </w:pPr>
    </w:p>
    <w:p>
      <w:pPr>
        <w:pStyle w:val="[Normal]"/>
        <w:rPr>
          <w:rFonts w:ascii="Bahnschrift SemiLight" w:hAnsi="Bahnschrift SemiLight" w:eastAsia="Bahnschrift SemiLight"/>
          <w:b w:val="on"/>
          <w:color w:val="9B895F"/>
        </w:rPr>
      </w:pPr>
      <w:r>
        <w:rPr>
          <w:rFonts w:ascii="Bahnschrift SemiLight" w:hAnsi="Bahnschrift SemiLight" w:eastAsia="Bahnschrift SemiLight"/>
          <w:b w:val="on"/>
          <w:color w:val="9B895F"/>
        </w:rPr>
        <w:t xml:space="preserve">Photos :</w:t>
      </w:r>
    </w:p>
    <w:p>
      <w:pPr>
        <w:pStyle w:val="[Normal]"/>
        <w:rPr>
          <w:rFonts w:ascii="Bahnschrift SemiLight" w:hAnsi="Bahnschrift SemiLight" w:eastAsia="Bahnschrift SemiLight"/>
          <w:b w:val="on"/>
          <w:color w:val="9B895F"/>
        </w:rPr>
      </w:pPr>
    </w:p>
    <w:p>
      <w:pPr>
        <w:pStyle w:val="[Normal]"/>
        <w:rPr>
          <w:rFonts w:ascii="Bahnschrift SemiLight" w:hAnsi="Bahnschrift SemiLight" w:eastAsia="Bahnschrift SemiLight"/>
          <w:b w:val="on"/>
          <w:color w:val="9B895F"/>
        </w:rPr>
      </w:pPr>
      <w:r>
        <w:drawing>
          <wp:inline distT="0" distB="0" distL="0" distR="0">
            <wp:extent cx="1828800" cy="1371600"/>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828800" cy="1371600"/>
                    </a:xfrm>
                    <a:prstGeom prst="rect">
                      <a:avLst/>
                    </a:prstGeom>
                  </pic:spPr>
                </pic:pic>
              </a:graphicData>
            </a:graphic>
          </wp:inline>
        </w:drawing>
      </w:r>
      <w:r>
        <w:drawing>
          <wp:inline distT="0" distB="0" distL="0" distR="0">
            <wp:extent cx="1463040" cy="1402080"/>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1463040" cy="1402080"/>
                    </a:xfrm>
                    <a:prstGeom prst="rect">
                      <a:avLst/>
                    </a:prstGeom>
                  </pic:spPr>
                </pic:pic>
              </a:graphicData>
            </a:graphic>
          </wp:inline>
        </w:drawing>
      </w:r>
      <w:r>
        <w:drawing>
          <wp:inline distT="0" distB="0" distL="0" distR="0">
            <wp:extent cx="1280160" cy="1402080"/>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280160" cy="1402080"/>
                    </a:xfrm>
                    <a:prstGeom prst="rect">
                      <a:avLst/>
                    </a:prstGeom>
                  </pic:spPr>
                </pic:pic>
              </a:graphicData>
            </a:graphic>
          </wp:inline>
        </w:drawing>
      </w:r>
    </w:p>
    <w:p>
      <w:pPr>
        <w:pStyle w:val="[Normal]"/>
        <w:rPr>
          <w:rFonts w:ascii="Bahnschrift SemiLight" w:hAnsi="Bahnschrift SemiLight" w:eastAsia="Bahnschrift SemiLight"/>
          <w:b w:val="on"/>
          <w:color w:val="9B895F"/>
        </w:rPr>
      </w:pPr>
      <w:r>
        <w:drawing>
          <wp:inline distT="0" distB="0" distL="0" distR="0">
            <wp:extent cx="1828800" cy="1371600"/>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828800" cy="1371600"/>
                    </a:xfrm>
                    <a:prstGeom prst="rect">
                      <a:avLst/>
                    </a:prstGeom>
                  </pic:spPr>
                </pic:pic>
              </a:graphicData>
            </a:graphic>
          </wp:inline>
        </w:drawing>
      </w:r>
      <w:r>
        <w:drawing>
          <wp:inline distT="0" distB="0" distL="0" distR="0">
            <wp:extent cx="1828800" cy="1371600"/>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828800" cy="1371600"/>
                    </a:xfrm>
                    <a:prstGeom prst="rect">
                      <a:avLst/>
                    </a:prstGeom>
                  </pic:spPr>
                </pic:pic>
              </a:graphicData>
            </a:graphic>
          </wp:inline>
        </w:drawing>
      </w:r>
      <w:r>
        <w:drawing>
          <wp:inline distT="0" distB="0" distL="0" distR="0">
            <wp:extent cx="1828800" cy="1371600"/>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1828800" cy="1371600"/>
                    </a:xfrm>
                    <a:prstGeom prst="rect">
                      <a:avLst/>
                    </a:prstGeom>
                  </pic:spPr>
                </pic:pic>
              </a:graphicData>
            </a:graphic>
          </wp:inline>
        </w:drawing>
      </w:r>
    </w:p>
    <w:sectPr>
      <w:headerReference w:type="default" r:id="rId00013"/>
      <w:footerReference w:type="default" r:id="rId00014"/>
      <w:pgSz w:w="11906" w:h="16837"/>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entury Gothic">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0" w:type="dxa"/>
      <w:tblBorders>
        <w:top w:val="none"/>
        <w:left w:val="none"/>
        <w:bottom w:val="none"/>
        <w:right w:val="none"/>
        <w:insideH w:val="none"/>
        <w:insideV w:val="none"/>
      </w:tblBorders>
      <w:tblLayout w:type="fixed"/>
      <w:tblCellMar>
        <w:top w:w="0" w:type="dxa"/>
        <w:left w:w="30" w:type="dxa"/>
        <w:bottom w:w="0" w:type="dxa"/>
        <w:right w:w="30" w:type="dxa"/>
      </w:tblCellMar>
    </w:tblPr>
    <w:tblGrid>
      <w:gridCol w:w="9638"/>
    </w:tblGrid>
    <w:tr>
      <w:tc>
        <w:tcPr>
          <w:tcW w:w="9638" w:type="dxa"/>
          <w:shd w:val="clear" w:fill="FFFFFF"/>
          <w:vAlign w:val="top"/>
        </w:tcPr>
        <w:p>
          <w:pPr>
            <w:pStyle w:val="[Normal]"/>
            <w:jc w:val="center"/>
            <w:rPr>
              <w:rFonts w:ascii="Bahnschrift SemiLight" w:hAnsi="Bahnschrift SemiLight" w:eastAsia="Bahnschrift SemiLight"/>
              <w:sz w:val="20"/>
            </w:rPr>
          </w:pPr>
          <w:r>
            <w:rPr>
              <w:rFonts w:ascii="Bahnschrift SemiLight" w:hAnsi="Bahnschrift SemiLight" w:eastAsia="Bahnschrift SemiLight"/>
              <w:sz w:val="20"/>
            </w:rPr>
            <w:t xml:space="preserve">Century 21 Boondael  Tél : 02 660 21 21 Site web : p/* www.century21.be</w:t>
          </w:r>
        </w:p>
        <w:p>
          <w:pPr>
            <w:pStyle w:val="[Normal]"/>
            <w:jc w:val="center"/>
            <w:rPr>
              <w:rFonts w:ascii="Bahnschrift SemiLight" w:hAnsi="Bahnschrift SemiLight" w:eastAsia="Bahnschrift SemiLight"/>
              <w:sz w:val="20"/>
              <w:shd w:val="clear" w:fill="000000"/>
            </w:rPr>
          </w:pPr>
          <w:r>
            <w:rPr>
              <w:rFonts w:ascii="Bahnschrift SemiLight" w:hAnsi="Bahnschrift SemiLight" w:eastAsia="Bahnschrift SemiLight"/>
              <w:sz w:val="20"/>
            </w:rPr>
            <w:t xml:space="preserve">Email : </w:t>
          </w:r>
          <w:r>
            <w:rPr>
              <w:rFonts w:ascii="Bahnschrift SemiLight" w:hAnsi="Bahnschrift SemiLight" w:eastAsia="Bahnschrift SemiLight"/>
              <w:sz w:val="20"/>
            </w:rPr>
            <w:t xml:space="preserve">info@century21boondael.be</w:t>
          </w:r>
        </w:p>
      </w:tc>
    </w:tr>
  </w:tbl>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Chaque agence est juridiquement et financièrement indépendante.</w:t>
    </w:r>
  </w:p>
  <w:p>
    <w:pPr>
      <w:pStyle w:val="[Normal]"/>
      <w:jc w:val="center"/>
      <w:rPr>
        <w:rFonts w:ascii="Bahnschrift SemiLight" w:hAnsi="Bahnschrift SemiLight" w:eastAsia="Bahnschrift SemiLight"/>
        <w:color w:val="000000"/>
        <w:sz w:val="16"/>
      </w:rPr>
    </w:pPr>
    <w:r>
      <w:rPr>
        <w:rFonts w:ascii="Bahnschrift SemiLight" w:hAnsi="Bahnschrift SemiLight" w:eastAsia="Bahnschrift SemiLight"/>
        <w:color w:val="000000"/>
        <w:sz w:val="16"/>
      </w:rPr>
      <w:t xml:space="preserve">Ce document est remis à titre informatif et non contractuel.</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4801"/>
      <w:gridCol w:w="4801"/>
    </w:tblGrid>
    <w:tr>
      <w:tc>
        <w:tcPr>
          <w:tcW w:w="4801"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6900" cy="131445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6900" cy="1314450"/>
                        </a:xfrm>
                        <a:prstGeom prst="rect">
                          <a:avLst/>
                        </a:prstGeom>
                      </pic:spPr>
                    </pic:pic>
                  </a:graphicData>
                </a:graphic>
              </wp:anchor>
            </w:drawing>
          </w:r>
        </w:p>
      </w:tc>
      <w:tc>
        <w:tcPr>
          <w:tcW w:w="4801" w:type="dxa"/>
          <w:shd w:val="clear" w:fill="auto"/>
          <w:vAlign w:val="top"/>
        </w:tcPr>
        <w:p>
          <w:pPr>
            <w:pStyle w:val="[Normal]"/>
            <w:jc w:val="right"/>
            <w:rPr>
              <w:rFonts w:ascii="Trebuchet MS" w:hAnsi="Trebuchet MS" w:eastAsia="Trebuchet MS"/>
              <w:sz w:val="20"/>
            </w:rPr>
          </w:pPr>
          <w:r>
            <w:rPr>
              <w:rFonts w:ascii="Trebuchet MS" w:hAnsi="Trebuchet MS" w:eastAsia="Trebuchet MS"/>
              <w:sz w:val="20"/>
            </w:rPr>
            <w:t xml:space="preserve">  </w:t>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                                                                                                </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                                                                                                                                                                 </w:t>
    </w:r>
  </w:p>
</w:hdr>
</file>

<file path=word/numbering.xml><?xml version="1.0" encoding="utf-8"?>
<w:numbering xmlns:w="http://schemas.openxmlformats.org/wordprocessingml/2006/main">
  <w:abstractNum w:abstractNumId="0">
    <w:multiLevelType w:val="singleLevel"/>
    <w:lvl w:ilvl="0">
      <w:start w:val="1"/>
      <w:numFmt w:val="bullet"/>
      <w:pStyle w:val="Détail"/>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000000"/>
        <w:position w:val="0"/>
        <w:sz w:val="20"/>
        <w:u w:val="none"/>
        <w:shd w:val="clear"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Titre1">
    <w:name w:val="Titre1"/>
    <w:basedOn w:val="[Normal]"/>
    <w:next w:val="Titre1"/>
    <w:qFormat/>
    <w:pPr/>
    <w:rPr>
      <w:b w:val="on"/>
      <w:sz w:val="28"/>
    </w:rPr>
  </w:style>
  <w:style w:type="paragraph" w:styleId="Détail">
    <w:name w:val="Détail"/>
    <w:basedOn w:val="[Normal]"/>
    <w:next w:val="Détail"/>
    <w:qFormat/>
    <w:pPr>
      <w:numPr>
        <w:ilvl w:val="0"/>
        <w:numId w:val="1"/>
      </w:numPr>
      <w:ind w:left="360" w:hanging="360"/>
    </w:pPr>
    <w:rPr>
      <w:sz w:val="20"/>
    </w:rPr>
  </w:style>
  <w:style w:type="paragraph" w:styleId="Type de détail">
    <w:name w:val="Type de détail"/>
    <w:basedOn w:val="Détail"/>
    <w:next w:val="Type de détail"/>
    <w:qFormat/>
    <w:pPr>
      <w:numPr>
        <w:ilvl w:val="0"/>
        <w:numId w:val="0"/>
      </w:numPr>
    </w:pPr>
    <w:rPr>
      <w:b w:val="on"/>
    </w:rPr>
  </w:style>
  <w:style w:type="paragraph" w:styleId="TEST">
    <w:name w:val="TEST"/>
    <w:basedOn w:val="[Normal]"/>
    <w:next w:val="TEST"/>
    <w:qFormat/>
    <w:pPr/>
    <w:rPr>
      <w:sz w:val="168"/>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08" Type="http://schemas.openxmlformats.org/officeDocument/2006/relationships/image" Target="media/image0004.jpg"/>
	<Relationship Id="rId00009" Type="http://schemas.openxmlformats.org/officeDocument/2006/relationships/image" Target="media/image0005.jpg"/>
	<Relationship Id="rId00010" Type="http://schemas.openxmlformats.org/officeDocument/2006/relationships/image" Target="media/image0006.jpg"/>
	<Relationship Id="rId00011" Type="http://schemas.openxmlformats.org/officeDocument/2006/relationships/image" Target="media/image0007.jpg"/>
	<Relationship Id="rId00012" Type="http://schemas.openxmlformats.org/officeDocument/2006/relationships/image" Target="media/image0008.jp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