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"http:///bien-8431.html"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À proximité immédiate du quartier Buyl, découvrez cet appartement plein de potentiel. 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815840" cy="338328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2937 B) : À proximité immédiate du quartier Buyl, découvrez cet appartement plein de potentiel, situé à l’arrière d’un immeuble en copropriété, offrant calme et luminosité. Ce bien sans charges de copropriété se compose, à l’étage, d’un spacieux séjour baigné de lumière, avec accès à deux petites terrasses latérales ainsi qu’à une agréable véranda. Une cuisine ouverte, entièrement équipée et aménagée, sublimée par une coupole au plafond apportant une belle lumière naturelle. L’appartement dispose de 2 chambres à coucher, 2 salles de bain et 1 toilette séparée. Garage inclus. En face de l’entrée de l’appartement, un petit terrain privatif est également compris, offrant un espace extérieur supplémentaire aux multiples possibilités. Situation idéale à deux pas des commerces, transports et universités. Beaucoup de charme et de possibilités d’aménagement !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525.000 €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Jeanne, 4a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1 /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espace extérieur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120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2 Chambres 5,03 x 4,52 = 22,77 m² 5,08 x 3,41 = 17,32 m²</w:t>
      </w:r>
    </w:p>
    <w:p>
      <w:pPr>
        <w:pStyle w:val="Détail"/>
        <w:numPr>
          <w:ilvl w:val="0"/>
          <w:numId w:val="3"/>
        </w:numPr>
      </w:pPr>
      <w:r>
        <w:t xml:space="preserve">Cuisine 2,27 x 5,83 = 13,23 m²</w:t>
      </w:r>
    </w:p>
    <w:p>
      <w:pPr>
        <w:pStyle w:val="Détail"/>
        <w:numPr>
          <w:ilvl w:val="0"/>
          <w:numId w:val="3"/>
        </w:numPr>
      </w:pPr>
      <w:r>
        <w:t xml:space="preserve">Hall  4,42 x 0,81 = 3,58 m² 1,86 x 2,39 = 4,44 m²</w:t>
      </w:r>
    </w:p>
    <w:p>
      <w:pPr>
        <w:pStyle w:val="Détail"/>
        <w:numPr>
          <w:ilvl w:val="0"/>
          <w:numId w:val="3"/>
        </w:numPr>
      </w:pPr>
      <w:r>
        <w:t xml:space="preserve">2 Salles de bains 3,58 x 1,65 = 5,91 m² 2,11 x 0,83 = 1,75 m²</w:t>
      </w:r>
    </w:p>
    <w:p>
      <w:pPr>
        <w:pStyle w:val="Détail"/>
        <w:numPr>
          <w:ilvl w:val="0"/>
          <w:numId w:val="3"/>
        </w:numPr>
      </w:pPr>
      <w:r>
        <w:t xml:space="preserve">Séjour 7,30 x 4,70 = 34,31 m²</w:t>
      </w:r>
    </w:p>
    <w:p>
      <w:pPr>
        <w:pStyle w:val="Détail"/>
        <w:numPr>
          <w:ilvl w:val="0"/>
          <w:numId w:val="3"/>
        </w:numPr>
      </w:pPr>
      <w:r>
        <w:t xml:space="preserve">Veranda 2,50 x 4,37 = 10,92 m²</w:t>
      </w:r>
    </w:p>
    <w:p>
      <w:pPr>
        <w:pStyle w:val="Détail"/>
        <w:numPr>
          <w:ilvl w:val="0"/>
          <w:numId w:val="3"/>
        </w:numPr>
      </w:pPr>
      <w:r>
        <w:t xml:space="preserve">WC 1,14 x 0,78 = 0,89 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Garage</w:t>
      </w:r>
    </w:p>
    <w:p>
      <w:pPr>
        <w:pStyle w:val="Détail"/>
        <w:numPr>
          <w:ilvl w:val="0"/>
          <w:numId w:val="3"/>
        </w:numPr>
      </w:pPr>
      <w:r>
        <w:t xml:space="preserve">2 Terrasse 1,10 x 2,80 = 3,08 m² 1,10 x 2,80 = 3,08 m²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Congélateur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CO2 160,00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20260513-0000753059-01-8</w:t>
      </w:r>
    </w:p>
    <w:p>
      <w:pPr>
        <w:pStyle w:val="Détail"/>
        <w:numPr>
          <w:ilvl w:val="0"/>
          <w:numId w:val="3"/>
        </w:numPr>
      </w:pPr>
      <w:r>
        <w:t xml:space="preserve">Prestation énergétique 798,00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124.644,00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