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E2744-052-2025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3 juillet 2025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Madame Fanny Anton -Xingas,</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Avenue Armand Huysmans, 70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mercredi 2 juillet 2025.</w:t>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center"/>
        <w:rPr>
          <w:rFonts w:ascii="Bahnschrift SemiLight" w:hAnsi="Bahnschrift SemiLight" w:eastAsia="Bahnschrift SemiLight"/>
          <w:sz w:val="24"/>
        </w:rPr>
      </w:pPr>
      <w:r>
        <w:drawing>
          <wp:inline distT="0" distB="0" distL="0" distR="0">
            <wp:extent cx="4937760" cy="524256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37760" cy="5242560"/>
                    </a:xfrm>
                    <a:prstGeom prst="rect">
                      <a:avLst/>
                    </a:prstGeom>
                  </pic:spPr>
                </pic:pic>
              </a:graphicData>
            </a:graphic>
          </wp:inline>
        </w:drawing>
      </w:r>
    </w:p>
    <w:p>
      <w:pPr>
        <w:pStyle w:val="Titre1"/>
        <w:tabs>
          <w:tab w:val="left" w:pos="1559"/>
          <w:tab w:val="clear" w:pos="15876"/>
        </w:tabs>
        <w:jc w:val="center"/>
        <w:rPr>
          <w:rFonts w:ascii="Bahnschrift SemiLight" w:hAnsi="Bahnschrift SemiLight" w:eastAsia="Bahnschrift SemiLight"/>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Descriptif :</w:t>
      </w:r>
    </w:p>
    <w:p>
      <w:pPr>
        <w:pStyle w:val="Titre1"/>
        <w:tabs>
          <w:tab w:val="left" w:pos="1559"/>
          <w:tab w:val="clear" w:pos="15876"/>
        </w:tabs>
        <w:rPr>
          <w:rFonts w:ascii="Bahnschrift SemiLight" w:hAnsi="Bahnschrift SemiLight" w:eastAsia="Bahnschrift SemiLight"/>
          <w:b w:val="off"/>
          <w:sz w:val="24"/>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Bahnschrift SemiLight" w:hAnsi="Bahnschrift SemiLight" w:eastAsia="Bahnschrift SemiLight"/>
          <w:sz w:val="24"/>
        </w:rPr>
      </w:pPr>
      <w:r>
        <w:rPr>
          <w:rFonts w:ascii="Bahnschrift SemiLight" w:hAnsi="Bahnschrift SemiLight" w:eastAsia="Bahnschrift SemiLight"/>
          <w:sz w:val="24"/>
        </w:rPr>
        <w:t xml:space="preserve">Ixelles réf : E2744-052-2025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Times New Roman" w:hAnsi="Times New Roman" w:eastAsia="Times New Roman"/>
          <w:sz w:val="24"/>
        </w:rPr>
      </w:pPr>
      <w:r>
        <w:rPr>
          <w:rFonts w:ascii="Bahnschrift SemiLight" w:hAnsi="Bahnschrift SemiLight" w:eastAsia="Bahnschrift SemiLight"/>
          <w:sz w:val="24"/>
        </w:rPr>
        <w:t xml:space="preserve">Idéalement situé proche du Bois de la Cambre, de l'ULB et des grands axes.</w:t>
        <w:br w:type="textWrapping"/>
      </w:r>
      <w:r>
        <w:rPr>
          <w:rFonts w:ascii="Bahnschrift SemiLight" w:hAnsi="Bahnschrift SemiLight" w:eastAsia="Bahnschrift SemiLight"/>
          <w:sz w:val="24"/>
        </w:rPr>
        <w:t xml:space="preserve">Très bel appartement de prestige dans un petit immeuble de caractère et de haut standing, calme et verdoyant sis au 1er étage avec ascenseur, comprenant un vaste hall d'entrée en parquet, beau salon en parquet massif, 2 chambres à coucher, cuisine équipée avec arrière cuisine, salle de bain avec wc, buanderie, wc séparé, chauffage central gaz, adoucisseur d'eau, électricité en conformité, caves et garage box fermé. </w:t>
      </w:r>
    </w:p>
    <w:p>
      <w:pPr>
        <w:pStyle w:val="Titre1"/>
        <w:tabs>
          <w:tab w:val="left" w:pos="1559"/>
          <w:tab w:val="clear" w:pos="15876"/>
        </w:tabs>
        <w:rPr>
          <w:rFonts w:ascii="Bahnschrift SemiLight" w:hAnsi="Bahnschrift SemiLight" w:eastAsia="Bahnschrift SemiLight"/>
          <w:b w:val="off"/>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Détails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Living : 10,26m x 5,00m = 51,30m²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 3,00m x 4,79m = 14,37m²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Vestiaire : 1,30m x 2,30m = 2,99m²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W.C : 0,80m x 1,30m = 1,04m²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Office : 3,10m x 1,85m = 5,73m²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Cuisine : 2,90m x 3,90m = 11,31m²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1 : 3,30m x 4,70m = 15,50m²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2 : 4,70m x 4,10m = 19,27m²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Salle de Bain : 1,70m x 2,55m = 4,33m²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de nuit : 1,70m x 2,00m = 3,40m²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Buanderie : 1,70m x 2,20m = 3,74m²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Superficie totale : 133m²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terrasse chambre : 7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cuisine : 3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salon : 3 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Eléments de plue value :</w:t>
      </w:r>
    </w:p>
    <w:p>
      <w:pPr>
        <w:pStyle w:val="Titre1"/>
        <w:jc w:val="both"/>
        <w:rPr>
          <w:rFonts w:ascii="Bahnschrift SemiLight" w:hAnsi="Bahnschrift SemiLight" w:eastAsia="Bahnschrift SemiLight"/>
          <w:sz w:val="24"/>
        </w:rPr>
      </w:pPr>
    </w:p>
    <w:p>
      <w:pPr>
        <w:pStyle w:val="Titre1"/>
        <w:numPr>
          <w:ilvl w:val="0"/>
          <w:numId w:val="2"/>
        </w:numPr>
        <w:tabs>
          <w:tab w:val="left" w:pos="360"/>
          <w:tab w:val="clear" w:pos="15876"/>
        </w:tabs>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Idéalement situé proche du Bois de la Cambre, de l'ULB et des grands axes</w:t>
      </w:r>
    </w:p>
    <w:p>
      <w:pPr>
        <w:pStyle w:val="Titre1"/>
        <w:numPr>
          <w:ilvl w:val="0"/>
          <w:numId w:val="2"/>
        </w:numPr>
        <w:tabs>
          <w:tab w:val="left" w:pos="360"/>
          <w:tab w:val="clear" w:pos="15876"/>
        </w:tabs>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Quartier très recherché - belle avenue</w:t>
      </w:r>
    </w:p>
    <w:p>
      <w:pPr>
        <w:pStyle w:val="Titre1"/>
        <w:numPr>
          <w:ilvl w:val="0"/>
          <w:numId w:val="2"/>
        </w:numPr>
        <w:tabs>
          <w:tab w:val="left" w:pos="360"/>
          <w:tab w:val="clear" w:pos="15876"/>
        </w:tabs>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Immeuble en bon état général</w:t>
      </w:r>
    </w:p>
    <w:p>
      <w:pPr>
        <w:pStyle w:val="Titre1"/>
        <w:numPr>
          <w:ilvl w:val="0"/>
          <w:numId w:val="2"/>
        </w:numPr>
        <w:tabs>
          <w:tab w:val="left" w:pos="360"/>
          <w:tab w:val="clear" w:pos="15876"/>
        </w:tabs>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Ascenseur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sz w:val="24"/>
        </w:rPr>
        <w:t xml:space="preserve">Eléments de moins value :</w:t>
      </w:r>
    </w:p>
    <w:p>
      <w:pPr>
        <w:pStyle w:val="Titre1"/>
        <w:jc w:val="both"/>
        <w:rPr>
          <w:rFonts w:ascii="Bahnschrift SemiLight" w:hAnsi="Bahnschrift SemiLight" w:eastAsia="Bahnschrift SemiLight"/>
          <w:b w:val="off"/>
          <w:sz w:val="24"/>
        </w:rPr>
      </w:pPr>
    </w:p>
    <w:p>
      <w:pPr>
        <w:pStyle w:val="Titre1"/>
        <w:numPr>
          <w:ilvl w:val="0"/>
          <w:numId w:val="2"/>
        </w:numPr>
        <w:tabs>
          <w:tab w:val="left" w:pos="360"/>
          <w:tab w:val="clear" w:pos="15876"/>
        </w:tabs>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Travaux à prévoir dans les sous-sols au niveau des garages, infiltrations d'eaux</w:t>
      </w:r>
    </w:p>
    <w:p>
      <w:pPr>
        <w:pStyle w:val="Titre1"/>
        <w:numPr>
          <w:ilvl w:val="0"/>
          <w:numId w:val="2"/>
        </w:numPr>
        <w:tabs>
          <w:tab w:val="left" w:pos="360"/>
          <w:tab w:val="clear" w:pos="15876"/>
        </w:tabs>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Travaux à prévoir au niveau des caves, fissures</w:t>
      </w:r>
    </w:p>
    <w:p>
      <w:pPr>
        <w:pStyle w:val="Titre1"/>
        <w:numPr>
          <w:ilvl w:val="0"/>
          <w:numId w:val="2"/>
        </w:numPr>
        <w:ind w:left="360" w:hanging="360"/>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Charges élevées</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Photos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rPr>
      </w:pP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Plans de situation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drawing>
          <wp:inline distT="0" distB="0" distL="0" distR="0">
            <wp:extent cx="6124575" cy="4352925"/>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6124575" cy="4352925"/>
                    </a:xfrm>
                    <a:prstGeom prst="rect">
                      <a:avLst/>
                    </a:prstGeom>
                  </pic:spPr>
                </pic:pic>
              </a:graphicData>
            </a:graphic>
          </wp:inline>
        </w:drawing>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PLANS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5572125" cy="76200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5572125" cy="7620000"/>
                    </a:xfrm>
                    <a:prstGeom prst="rect">
                      <a:avLst/>
                    </a:prstGeom>
                  </pic:spPr>
                </pic:pic>
              </a:graphicData>
            </a:graphic>
          </wp:inline>
        </w:drawing>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sz w:val="24"/>
        </w:rPr>
        <w:t xml:space="preserve">525</w:t>
      </w:r>
      <w:r>
        <w:rPr>
          <w:rFonts w:ascii="Bahnschrift SemiLight" w:hAnsi="Bahnschrift SemiLight" w:eastAsia="Bahnschrift SemiLight"/>
          <w:color w:val="000000"/>
          <w:sz w:val="24"/>
        </w:rPr>
        <w:t xml:space="preserve">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575.000 €</w:t>
      </w:r>
      <w:r>
        <w:rPr>
          <w:rFonts w:ascii="Bahnschrift SemiLight" w:hAnsi="Bahnschrift SemiLight" w:eastAsia="Bahnschrift SemiLight"/>
          <w:b w:val="off"/>
          <w:sz w:val="24"/>
        </w:rPr>
        <w:t xml:space="preserve">  avec le garage.</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color w:val="FF0000"/>
          <w:sz w:val="24"/>
          <w:u w:val="single"/>
        </w:rPr>
        <w:t xml:space="preserve">585.000,00 euros.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Fanny Anton -Xingas,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Sébastien</w:t>
      </w: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LEJEUNE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Gsm : 0497/48.19.22</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r>
        <w:drawing>
          <wp:anchor distT="0" distB="0" distL="0" distR="0" simplePos="0" relativeHeight="1000016" behindDoc="0" locked="0" layoutInCell="1" allowOverlap="1" hidden="false">
            <wp:simplePos x="0" y="0"/>
            <wp:positionH relativeFrom="column">
              <wp:posOffset>9525</wp:posOffset>
            </wp:positionH>
            <wp:positionV relativeFrom="paragraph">
              <wp:posOffset>6985</wp:posOffset>
            </wp:positionV>
            <wp:extent cx="2610485" cy="695960"/>
            <wp:wrapSquare wrapText="bothSides"/>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610485" cy="695960"/>
                    </a:xfrm>
                    <a:prstGeom prst="rect">
                      <a:avLst/>
                    </a:prstGeom>
                  </pic:spPr>
                </pic:pic>
              </a:graphicData>
            </a:graphic>
          </wp:anchor>
        </w:drawing>
      </w: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22"/>
      <w:footerReference w:type="default" r:id="rId00023"/>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left" w:pos="19278"/>
        <w:tab w:val="clear" w:pos="9072"/>
        <w:tab w:val="clear" w:pos="10206"/>
        <w:tab w:val="clear" w:pos="11340"/>
        <w:tab w:val="clear" w:pos="12474"/>
        <w:tab w:val="clear" w:pos="13608"/>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4"/>
        <w:u w:val="none"/>
        <w:shd w:val="clear" w:fill="auto"/>
      </w:rPr>
    </w:lvl>
  </w:abstractNum>
  <w:num w:numId="1">
    <w:abstractNumId w:val="0"/>
  </w:num>
  <w:num w:numId="2">
    <w:abstractNumId w:val="1"/>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basedOn w:val="[Normal]"/>
    <w:next w:val="Normal"/>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2" Type="http://schemas.openxmlformats.org/officeDocument/2006/relationships/header" Target="header0001.xml"/>
	<Relationship Id="rId00023" Type="http://schemas.openxmlformats.org/officeDocument/2006/relationships/footer" Target="footer0001.xml"/>
	<Relationship Id="rId00020" Type="http://schemas.openxmlformats.org/officeDocument/2006/relationships/image" Target="media/image001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1" Type="http://schemas.openxmlformats.org/officeDocument/2006/relationships/image" Target="media/image0017.jpg"/>
	<Relationship Id="rId00024" Type="http://schemas.openxmlformats.org/officeDocument/2006/relationships/numbering" Target="numbering.xml"/>
	<Relationship Id="rId00025" Type="http://schemas.openxmlformats.org/officeDocument/2006/relationships/fontTable" Target="fontTable.xml"/>
	<Relationship Id="rId000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17.0.140.501</Application>
  <HyperlinkBase>C:\Users\seb\CENTURY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