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E2726-035-2025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9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Claudie Koettlitz,</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2 chambres + bureau + Garage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Jeanne, 33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07 -05 -2025.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2.500 €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2.600 €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location, il serait souhaitable de l’annoncer au prix de vente de </w:t>
      </w:r>
      <w:r>
        <w:rPr>
          <w:rFonts w:ascii="Bahnschrift SemiLight" w:hAnsi="Bahnschrift SemiLight" w:eastAsia="Bahnschrift SemiLight"/>
          <w:sz w:val="24"/>
        </w:rPr>
        <w:t xml:space="preserve">2.700 € + 150 € (Garage)</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Claudie Koettlitz,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N°IPI : 518.230</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