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jc w:val="center"/>
        <w:rPr>
          <w:rFonts w:ascii="Century Gothic" w:hAnsi="Century Gothic" w:eastAsia="Century Gothic"/>
          <w:b w:val="on"/>
          <w:color w:val="000000"/>
          <w:sz w:val="32"/>
        </w:rPr>
      </w:pPr>
    </w:p>
    <w:p>
      <w:pPr>
        <w:pStyle w:val="[Normal]"/>
        <w:jc w:val="center"/>
        <w:rPr>
          <w:rFonts w:ascii="Bahnschrift SemiLight" w:hAnsi="Bahnschrift SemiLight" w:eastAsia="Bahnschrift SemiLight"/>
          <w:b w:val="on"/>
          <w:color w:val="9B895F"/>
          <w:sz w:val="32"/>
          <w:u w:val="single"/>
        </w:rPr>
      </w:pPr>
      <w:r>
        <w:rPr>
          <w:rFonts w:ascii="Bahnschrift SemiLight" w:hAnsi="Bahnschrift SemiLight" w:eastAsia="Bahnschrift SemiLight"/>
          <w:b w:val="on"/>
          <w:color w:val="9B895F"/>
          <w:sz w:val="32"/>
          <w:u w:val="single"/>
        </w:rPr>
        <w:fldChar w:fldCharType="begin"/>
      </w:r>
      <w:r>
        <w:rPr>
          <w:rFonts w:ascii="Bahnschrift SemiLight" w:hAnsi="Bahnschrift SemiLight" w:eastAsia="Bahnschrift SemiLight"/>
          <w:b w:val="on"/>
          <w:color w:val="9B895F"/>
          <w:sz w:val="32"/>
          <w:u w:val="single"/>
        </w:rPr>
        <w:instrText xml:space="preserve"> HYPERLINK "http:///bien-8008.html" </w:instrText>
      </w:r>
      <w:r>
        <w:rPr>
          <w:rFonts w:ascii="Bahnschrift SemiLight" w:hAnsi="Bahnschrift SemiLight" w:eastAsia="Bahnschrift SemiLight"/>
          <w:b w:val="on"/>
          <w:color w:val="9B895F"/>
          <w:sz w:val="32"/>
          <w:u w:val="single"/>
        </w:rPr>
        <w:fldChar w:fldCharType="separate"/>
      </w:r>
      <w:r>
        <w:rPr>
          <w:rFonts w:ascii="Bahnschrift SemiLight" w:hAnsi="Bahnschrift SemiLight" w:eastAsia="Bahnschrift SemiLight"/>
          <w:b w:val="on"/>
          <w:color w:val="9B895F"/>
          <w:sz w:val="32"/>
          <w:u w:val="single"/>
        </w:rPr>
        <w:t xml:space="preserve">DELTA : Superbe Penthouse avec une vue exceptionnelle sur un parc, sans vis-à-vis, moderne et extrêmement lumineux</w:t>
      </w:r>
    </w:p>
    <w:p>
      <w:pPr>
        <w:pStyle w:val="[Normal]"/>
        <w:jc w:val="center"/>
        <w:rPr>
          <w:rFonts w:ascii="Bahnschrift SemiLight" w:hAnsi="Bahnschrift SemiLight" w:eastAsia="Bahnschrift SemiLight"/>
          <w:b w:val="on"/>
          <w:color w:val="000000"/>
          <w:sz w:val="20"/>
        </w:rPr>
      </w:pPr>
      <w:r>
        <w:rPr>
          <w:rFonts w:ascii="Bahnschrift SemiLight" w:hAnsi="Bahnschrift SemiLight" w:eastAsia="Bahnschrift SemiLight"/>
          <w:b w:val="on"/>
          <w:color w:val="000000"/>
          <w:sz w:val="20"/>
        </w:rPr>
        <w:fldChar w:fldCharType="end"/>
      </w:r>
    </w:p>
    <w:p>
      <w:pPr>
        <w:pStyle w:val="[Normal]"/>
        <w:jc w:val="center"/>
        <w:rPr>
          <w:rFonts w:ascii="Bahnschrift SemiLight" w:hAnsi="Bahnschrift SemiLight" w:eastAsia="Bahnschrift SemiLight"/>
          <w:b w:val="on"/>
          <w:color w:val="000000"/>
          <w:sz w:val="20"/>
        </w:rPr>
      </w:pPr>
      <w:r>
        <w:drawing>
          <wp:inline distT="0" distB="0" distL="0" distR="0">
            <wp:extent cx="3810000" cy="2857500"/>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3810000" cy="2857500"/>
                    </a:xfrm>
                    <a:prstGeom prst="rect">
                      <a:avLst/>
                    </a:prstGeom>
                  </pic:spPr>
                </pic:pic>
              </a:graphicData>
            </a:graphic>
          </wp:inline>
        </w:drawing>
      </w:r>
    </w:p>
    <w:p>
      <w:pPr>
        <w:pStyle w:val="[Normal]"/>
        <w:jc w:val="center"/>
        <w:rPr>
          <w:rFonts w:ascii="Bahnschrift SemiLight" w:hAnsi="Bahnschrift SemiLight" w:eastAsia="Bahnschrift SemiLight"/>
          <w:b w:val="on"/>
          <w:color w:val="000000"/>
          <w:sz w:val="20"/>
        </w:rPr>
      </w:pPr>
    </w:p>
    <w:p>
      <w:pPr>
        <w:pStyle w:val="[Normal]"/>
        <w:jc w:val="center"/>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Réf 2735 B : Ce somptueux dernier étage de 2 chambres d'un immeuble récent (2018) de 120 m² se compose de : une chambre avec deux placards intégrés, un dressing séparé, une climatisation et accès direct à une salle de bain équipée d'une baignoire et d'un WC, une chambre avec accès à une salle de douche, une salle à manger avec cuisine américaine hyper-équipée, un séjour spacieux avec climatisation et accès à une grande terrasse de 20 m² orientée SO disposant d’un robinet d’eau individuel, un espace buanderie avec système de ventilation Double Flux, un hall d’entrée avec WC séparé et hall de nuit, deux climatisations pour un confort optimal, 4 caves et 2 emplacements de parking avec des bornes de recharges préinstallés. Les résidents disposent également d’un local poussettes et d’un local à vélos. La sécurité est assurée par une porte blindée, un système de badge à l’entrée ultra-sécurisé, et un vidéophone. Ce bien bénéficie de faibles consommations énergétiques, d’une électricité conforme, et d'un PEB de B-. Situé à 2 pas du métro Delta – littéralement à sa sortie, à proximité de l'hôpital CHIREC (à 3 minutes à pied), de l'école Européenne, des universités ULB et VUB, ainsi que de toutes les commodités. Envie d'en savoir plus ou de visiter ? Contactez-nous sans attendre au 02/660.21.21 ou au 0491/19.73.57, ou par e-mail à : info@century21boondael.be.</w:t>
      </w:r>
    </w:p>
    <w:p>
      <w:pPr>
        <w:pStyle w:val="[Normal]"/>
        <w:jc w:val="center"/>
        <w:rPr>
          <w:rFonts w:ascii="Bahnschrift SemiLight" w:hAnsi="Bahnschrift SemiLight" w:eastAsia="Bahnschrift SemiLight"/>
          <w:color w:val="000000"/>
          <w:sz w:val="20"/>
        </w:rPr>
      </w:pPr>
    </w:p>
    <w:p>
      <w:pPr>
        <w:pStyle w:val="[Normal]"/>
        <w:jc w:val="center"/>
        <w:rPr>
          <w:rFonts w:ascii="Bahnschrift SemiLight" w:hAnsi="Bahnschrift SemiLight" w:eastAsia="Bahnschrift SemiLight"/>
          <w:b w:val="on"/>
          <w:color w:val="000000"/>
          <w:sz w:val="26"/>
        </w:rPr>
      </w:pPr>
      <w:r>
        <w:rPr>
          <w:rFonts w:ascii="Bahnschrift SemiLight" w:hAnsi="Bahnschrift SemiLight" w:eastAsia="Bahnschrift SemiLight"/>
          <w:b w:val="on"/>
          <w:color w:val="000000"/>
          <w:sz w:val="26"/>
        </w:rPr>
        <w:t xml:space="preserve">Infos &amp; Visites Century 21 Boondael 02/660.21.21</w:t>
      </w:r>
    </w:p>
    <w:p>
      <w:pPr>
        <w:pStyle w:val="[Normal]"/>
        <w:jc w:val="center"/>
        <w:rPr>
          <w:rFonts w:ascii="Bahnschrift SemiLight" w:hAnsi="Bahnschrift SemiLight" w:eastAsia="Bahnschrift SemiLight"/>
          <w:color w:val="000000"/>
          <w:sz w:val="20"/>
        </w:rPr>
      </w:pPr>
      <w:r>
        <w:rPr>
          <w:rFonts w:ascii="Bahnschrift SemiLight" w:hAnsi="Bahnschrift SemiLight" w:eastAsia="Bahnschrift SemiLight"/>
          <w:b w:val="on"/>
          <w:color w:val="000000"/>
          <w:sz w:val="26"/>
        </w:rPr>
        <w:t xml:space="preserve">OU www.century21boondael.be</w:t>
      </w:r>
    </w:p>
    <w:p>
      <w:pPr>
        <w:pStyle w:val="[Normal]"/>
        <w:jc w:val="center"/>
        <w:rPr>
          <w:rFonts w:ascii="Bahnschrift SemiLight" w:hAnsi="Bahnschrift SemiLight" w:eastAsia="Bahnschrift SemiLight"/>
          <w:color w:val="000000"/>
          <w:sz w:val="20"/>
        </w:rPr>
      </w:pPr>
    </w:p>
    <w:p>
      <w:pPr>
        <w:pStyle w:val="[Normal]"/>
        <w:jc w:val="center"/>
        <w:rPr>
          <w:rFonts w:ascii="Bahnschrift SemiLight" w:hAnsi="Bahnschrift SemiLight" w:eastAsia="Bahnschrift SemiLight"/>
          <w:color w:val="000000"/>
          <w:sz w:val="20"/>
        </w:rPr>
      </w:pPr>
    </w:p>
    <w:p>
      <w:pPr>
        <w:pStyle w:val="[Normal]"/>
        <w:jc w:val="center"/>
        <w:rPr>
          <w:rFonts w:ascii="Bahnschrift SemiLight" w:hAnsi="Bahnschrift SemiLight" w:eastAsia="Bahnschrift SemiLight"/>
          <w:color w:val="000000"/>
          <w:sz w:val="20"/>
        </w:rPr>
      </w:pPr>
      <w:r>
        <w:rPr>
          <w:rFonts w:ascii="Bahnschrift SemiLight" w:hAnsi="Bahnschrift SemiLight" w:eastAsia="Bahnschrift SemiLight"/>
          <w:b w:val="on"/>
          <w:color w:val="9B895F"/>
          <w:sz w:val="26"/>
          <w:u w:val="double"/>
        </w:rPr>
        <w:t xml:space="preserve">Prix : 715.000 €</w:t>
      </w:r>
    </w:p>
    <w:p>
      <w:pPr>
        <w:pStyle w:val="[Normal]"/>
        <w:jc w:val="center"/>
        <w:rPr>
          <w:rFonts w:ascii="Bahnschrift SemiLight" w:hAnsi="Bahnschrift SemiLight" w:eastAsia="Bahnschrift SemiLight"/>
          <w:color w:val="000000"/>
          <w:sz w:val="20"/>
        </w:rPr>
      </w:pPr>
    </w:p>
    <w:p>
      <w:pPr>
        <w:pStyle w:val="[Normal]"/>
        <w:jc w:val="center"/>
        <w:rPr>
          <w:rFonts w:ascii="Bahnschrift SemiLight" w:hAnsi="Bahnschrift SemiLight" w:eastAsia="Bahnschrift SemiLight"/>
          <w:color w:val="000000"/>
          <w:sz w:val="20"/>
        </w:rPr>
      </w:pPr>
    </w:p>
    <w:p>
      <w:pPr>
        <w:pStyle w:val="[Normal]"/>
        <w:jc w:val="center"/>
        <w:rPr>
          <w:rFonts w:ascii="Bahnschrift SemiLight" w:hAnsi="Bahnschrift SemiLight" w:eastAsia="Bahnschrift SemiLight"/>
          <w:color w:val="000000"/>
          <w:sz w:val="20"/>
        </w:rPr>
      </w:pPr>
      <w:r>
        <w:rPr>
          <w:rFonts w:ascii="Bahnschrift SemiLight" w:hAnsi="Bahnschrift SemiLight" w:eastAsia="Bahnschrift SemiLight"/>
          <w:b w:val="on"/>
          <w:color w:val="000000"/>
          <w:sz w:val="26"/>
          <w:u w:val="single"/>
        </w:rPr>
        <w:t xml:space="preserve">Avenue Roger Lallemand, 3 à 1050 Ixelles</w:t>
      </w:r>
    </w:p>
    <w:p>
      <w:pPr>
        <w:pStyle w:val="[Normal]"/>
        <w:jc w:val="center"/>
        <w:rPr>
          <w:rFonts w:ascii="Bahnschrift SemiLight" w:hAnsi="Bahnschrift SemiLight" w:eastAsia="Bahnschrift SemiLight"/>
          <w:b w:val="on"/>
          <w:color w:val="000000"/>
          <w:sz w:val="20"/>
        </w:rPr>
      </w:pPr>
    </w:p>
    <w:p>
      <w:pPr>
        <w:pStyle w:val="[Normal]"/>
        <w:jc w:val="center"/>
        <w:rPr>
          <w:rFonts w:ascii="Bahnschrift SemiLight" w:hAnsi="Bahnschrift SemiLight" w:eastAsia="Bahnschrift SemiLight"/>
          <w:b w:val="on"/>
          <w:color w:val="000000"/>
          <w:sz w:val="20"/>
        </w:rPr>
      </w:pPr>
    </w:p>
    <w:p>
      <w:pPr>
        <w:pStyle w:val="[Normal]"/>
        <w:rPr>
          <w:rFonts w:ascii="Bahnschrift SemiLight" w:hAnsi="Bahnschrift SemiLight" w:eastAsia="Bahnschrift SemiLight"/>
          <w:color w:val="000000"/>
          <w:sz w:val="20"/>
        </w:rPr>
      </w:pPr>
      <w:r>
        <w:rPr>
          <w:rFonts w:ascii="Bahnschrift SemiLight" w:hAnsi="Bahnschrift SemiLight" w:eastAsia="Bahnschrift SemiLight"/>
          <w:b w:val="on"/>
          <w:color w:val="9B895F"/>
        </w:rPr>
        <w:t xml:space="preserve">Informations générales :</w:t>
      </w:r>
    </w:p>
    <w:p>
      <w:pPr>
        <w:pStyle w:val="[Normal]"/>
        <w:rPr>
          <w:rFonts w:ascii="Bahnschrift SemiLight" w:hAnsi="Bahnschrift SemiLight" w:eastAsia="Bahnschrift SemiLight"/>
          <w:color w:val="000000"/>
          <w:sz w:val="20"/>
        </w:rPr>
      </w:pP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Affectation du bien :</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Hauteur plafond : </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Largeur façade :</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Nombre de chambre : 2</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Nombre de salle de bains : 1</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Garage / Parking :  / 2</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Terrasse : </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Jardin : </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Exposition : Sud Ouest</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Type de cuisine : Equipée et aménagée</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Type de chauffage : Gaz</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Année de construction : 2018</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Revenu cadastral :  €</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Revenu locatif mensuel : </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Charges mensuelles : 250 €</w:t>
      </w:r>
    </w:p>
    <w:p>
      <w:pPr>
        <w:pStyle w:val="[Normal]"/>
        <w:rPr>
          <w:rFonts w:ascii="Bahnschrift SemiLight" w:hAnsi="Bahnschrift SemiLight" w:eastAsia="Bahnschrift SemiLight"/>
          <w:color w:val="000000"/>
          <w:sz w:val="20"/>
        </w:rPr>
      </w:pPr>
    </w:p>
    <w:p>
      <w:pPr>
        <w:pStyle w:val="[Normal]"/>
        <w:rPr>
          <w:rFonts w:ascii="Bahnschrift SemiLight" w:hAnsi="Bahnschrift SemiLight" w:eastAsia="Bahnschrift SemiLight"/>
          <w:color w:val="000000"/>
          <w:sz w:val="20"/>
        </w:rPr>
      </w:pPr>
      <w:r>
        <w:rPr>
          <w:rFonts w:ascii="Bahnschrift SemiLight" w:hAnsi="Bahnschrift SemiLight" w:eastAsia="Bahnschrift SemiLight"/>
          <w:b w:val="on"/>
          <w:color w:val="9B8961"/>
        </w:rPr>
        <w:t xml:space="preserve">Surfaces :</w:t>
      </w:r>
    </w:p>
    <w:p>
      <w:pPr>
        <w:pStyle w:val="[Normal]"/>
        <w:rPr>
          <w:rFonts w:ascii="Bahnschrift SemiLight" w:hAnsi="Bahnschrift SemiLight" w:eastAsia="Bahnschrift SemiLight"/>
          <w:color w:val="000000"/>
          <w:sz w:val="20"/>
        </w:rPr>
      </w:pP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Surface habitable : 120 m²</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Surface terrasse :  m²</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Surface jardin :  m²</w:t>
      </w:r>
    </w:p>
    <w:p>
      <w:pPr>
        <w:pStyle w:val="[Normal]"/>
        <w:rPr>
          <w:rFonts w:ascii="Bahnschrift SemiLight" w:hAnsi="Bahnschrift SemiLight" w:eastAsia="Bahnschrift SemiLight"/>
          <w:color w:val="000000"/>
          <w:sz w:val="20"/>
        </w:rPr>
      </w:pPr>
    </w:p>
    <w:p>
      <w:pPr>
        <w:pStyle w:val="[Normal]"/>
        <w:rPr>
          <w:rFonts w:ascii="Bahnschrift SemiLight" w:hAnsi="Bahnschrift SemiLight" w:eastAsia="Bahnschrift SemiLight"/>
          <w:b w:val="on"/>
          <w:color w:val="FFC000"/>
          <w:sz w:val="20"/>
        </w:rPr>
      </w:pPr>
      <w:r>
        <w:rPr>
          <w:rFonts w:ascii="Bahnschrift SemiLight" w:hAnsi="Bahnschrift SemiLight" w:eastAsia="Bahnschrift SemiLight"/>
          <w:b w:val="on"/>
          <w:color w:val="9B895F"/>
        </w:rPr>
        <w:t xml:space="preserve">Détails : </w:t>
      </w:r>
    </w:p>
    <w:p>
      <w:pPr>
        <w:pStyle w:val="[Normal]"/>
        <w:rPr>
          <w:rFonts w:ascii="Bahnschrift SemiLight" w:hAnsi="Bahnschrift SemiLight" w:eastAsia="Bahnschrift SemiLight"/>
          <w:b w:val="on"/>
          <w:color w:val="FFC000"/>
          <w:sz w:val="20"/>
        </w:rPr>
      </w:pPr>
    </w:p>
    <w:p>
      <w:pPr>
        <w:pStyle w:val="Type de détail"/>
      </w:pPr>
      <w:r>
        <w:t xml:space="preserve">RDC:</w:t>
      </w:r>
    </w:p>
    <w:p>
      <w:pPr>
        <w:pStyle w:val="Détail"/>
        <w:numPr>
          <w:ilvl w:val="0"/>
          <w:numId w:val="3"/>
        </w:numPr>
      </w:pPr>
      <w:r>
        <w:t xml:space="preserve">Dressing</w:t>
      </w:r>
    </w:p>
    <w:p>
      <w:pPr>
        <w:pStyle w:val="Type de détail"/>
      </w:pPr>
      <w:r>
        <w:t xml:space="preserve">Pièces diverses:</w:t>
      </w:r>
    </w:p>
    <w:p>
      <w:pPr>
        <w:pStyle w:val="Détail"/>
        <w:numPr>
          <w:ilvl w:val="0"/>
          <w:numId w:val="3"/>
        </w:numPr>
      </w:pPr>
      <w:r>
        <w:t xml:space="preserve">Buanderie</w:t>
      </w:r>
    </w:p>
    <w:p>
      <w:pPr>
        <w:pStyle w:val="Détail"/>
        <w:numPr>
          <w:ilvl w:val="0"/>
          <w:numId w:val="3"/>
        </w:numPr>
      </w:pPr>
      <w:r>
        <w:t xml:space="preserve">Parking</w:t>
      </w:r>
    </w:p>
    <w:p>
      <w:pPr>
        <w:pStyle w:val="Détail"/>
        <w:numPr>
          <w:ilvl w:val="0"/>
          <w:numId w:val="3"/>
        </w:numPr>
      </w:pPr>
      <w:r>
        <w:t xml:space="preserve">Terrasse</w:t>
      </w:r>
    </w:p>
    <w:p>
      <w:pPr>
        <w:pStyle w:val="Type de détail"/>
      </w:pPr>
      <w:r>
        <w:t xml:space="preserve">Terrain:</w:t>
      </w:r>
    </w:p>
    <w:p>
      <w:pPr>
        <w:pStyle w:val="Détail"/>
        <w:numPr>
          <w:ilvl w:val="0"/>
          <w:numId w:val="3"/>
        </w:numPr>
      </w:pPr>
      <w:r>
        <w:t xml:space="preserve">Arboré</w:t>
      </w:r>
    </w:p>
    <w:p>
      <w:pPr>
        <w:pStyle w:val="Détail"/>
        <w:numPr>
          <w:ilvl w:val="0"/>
          <w:numId w:val="3"/>
        </w:numPr>
      </w:pPr>
      <w:r>
        <w:t xml:space="preserve">Boisé</w:t>
      </w:r>
    </w:p>
    <w:p>
      <w:pPr>
        <w:pStyle w:val="Type de détail"/>
      </w:pPr>
      <w:r>
        <w:t xml:space="preserve">Equipements de Cuisine:</w:t>
      </w:r>
    </w:p>
    <w:p>
      <w:pPr>
        <w:pStyle w:val="Détail"/>
        <w:numPr>
          <w:ilvl w:val="0"/>
          <w:numId w:val="3"/>
        </w:numPr>
      </w:pPr>
      <w:r>
        <w:t xml:space="preserve">Congélateur</w:t>
      </w:r>
    </w:p>
    <w:p>
      <w:pPr>
        <w:pStyle w:val="Détail"/>
        <w:numPr>
          <w:ilvl w:val="0"/>
          <w:numId w:val="3"/>
        </w:numPr>
      </w:pPr>
      <w:r>
        <w:t xml:space="preserve">Cuisinière électrique</w:t>
      </w:r>
    </w:p>
    <w:p>
      <w:pPr>
        <w:pStyle w:val="Détail"/>
        <w:numPr>
          <w:ilvl w:val="0"/>
          <w:numId w:val="3"/>
        </w:numPr>
      </w:pPr>
      <w:r>
        <w:t xml:space="preserve">Four</w:t>
      </w:r>
    </w:p>
    <w:p>
      <w:pPr>
        <w:pStyle w:val="Détail"/>
        <w:numPr>
          <w:ilvl w:val="0"/>
          <w:numId w:val="3"/>
        </w:numPr>
      </w:pPr>
      <w:r>
        <w:t xml:space="preserve">Frigo</w:t>
      </w:r>
    </w:p>
    <w:p>
      <w:pPr>
        <w:pStyle w:val="Détail"/>
        <w:numPr>
          <w:ilvl w:val="0"/>
          <w:numId w:val="3"/>
        </w:numPr>
      </w:pPr>
      <w:r>
        <w:t xml:space="preserve">Hotte aspirante</w:t>
      </w:r>
    </w:p>
    <w:p>
      <w:pPr>
        <w:pStyle w:val="Détail"/>
        <w:numPr>
          <w:ilvl w:val="0"/>
          <w:numId w:val="3"/>
        </w:numPr>
      </w:pPr>
      <w:r>
        <w:t xml:space="preserve">Lave linge</w:t>
      </w:r>
    </w:p>
    <w:p>
      <w:pPr>
        <w:pStyle w:val="Détail"/>
        <w:numPr>
          <w:ilvl w:val="0"/>
          <w:numId w:val="3"/>
        </w:numPr>
      </w:pPr>
      <w:r>
        <w:t xml:space="preserve">Lave vaisselle</w:t>
      </w:r>
    </w:p>
    <w:p>
      <w:pPr>
        <w:pStyle w:val="Détail"/>
        <w:numPr>
          <w:ilvl w:val="0"/>
          <w:numId w:val="3"/>
        </w:numPr>
      </w:pPr>
      <w:r>
        <w:t xml:space="preserve">Meubles de cuisine</w:t>
      </w:r>
    </w:p>
    <w:p>
      <w:pPr>
        <w:pStyle w:val="Détail"/>
        <w:numPr>
          <w:ilvl w:val="0"/>
          <w:numId w:val="3"/>
        </w:numPr>
      </w:pPr>
      <w:r>
        <w:t xml:space="preserve">Double évier</w:t>
      </w:r>
    </w:p>
    <w:p>
      <w:pPr>
        <w:pStyle w:val="Type de détail"/>
      </w:pPr>
      <w:r>
        <w:t xml:space="preserve">Equipements Electrique:</w:t>
      </w:r>
    </w:p>
    <w:p>
      <w:pPr>
        <w:pStyle w:val="Détail"/>
        <w:numPr>
          <w:ilvl w:val="0"/>
          <w:numId w:val="3"/>
        </w:numPr>
      </w:pPr>
      <w:r>
        <w:t xml:space="preserve">Eclairage jardin</w:t>
      </w:r>
    </w:p>
    <w:p>
      <w:pPr>
        <w:pStyle w:val="Détail"/>
        <w:numPr>
          <w:ilvl w:val="0"/>
          <w:numId w:val="3"/>
        </w:numPr>
      </w:pPr>
      <w:r>
        <w:t xml:space="preserve">Porte de garage électrique</w:t>
      </w:r>
    </w:p>
    <w:p>
      <w:pPr>
        <w:pStyle w:val="Détail"/>
        <w:numPr>
          <w:ilvl w:val="0"/>
          <w:numId w:val="3"/>
        </w:numPr>
      </w:pPr>
      <w:r>
        <w:t xml:space="preserve">Thermostat</w:t>
      </w:r>
    </w:p>
    <w:p>
      <w:pPr>
        <w:pStyle w:val="Détail"/>
        <w:numPr>
          <w:ilvl w:val="0"/>
          <w:numId w:val="3"/>
        </w:numPr>
      </w:pPr>
      <w:r>
        <w:t xml:space="preserve">Videophone</w:t>
      </w:r>
    </w:p>
    <w:p>
      <w:pPr>
        <w:pStyle w:val="Type de détail"/>
      </w:pPr>
      <w:r>
        <w:t xml:space="preserve">Equipements divers:</w:t>
      </w:r>
    </w:p>
    <w:p>
      <w:pPr>
        <w:pStyle w:val="Détail"/>
        <w:numPr>
          <w:ilvl w:val="0"/>
          <w:numId w:val="3"/>
        </w:numPr>
      </w:pPr>
      <w:r>
        <w:t xml:space="preserve">Adoucisseur d'eau</w:t>
      </w:r>
    </w:p>
    <w:p>
      <w:pPr>
        <w:pStyle w:val="Détail"/>
        <w:numPr>
          <w:ilvl w:val="0"/>
          <w:numId w:val="3"/>
        </w:numPr>
      </w:pPr>
      <w:r>
        <w:t xml:space="preserve">Air conditionné</w:t>
      </w:r>
    </w:p>
    <w:p>
      <w:pPr>
        <w:pStyle w:val="Type de détail"/>
      </w:pPr>
      <w:r>
        <w:t xml:space="preserve">Equipements divers (suite):</w:t>
      </w:r>
    </w:p>
    <w:p>
      <w:pPr>
        <w:pStyle w:val="Détail"/>
        <w:numPr>
          <w:ilvl w:val="0"/>
          <w:numId w:val="3"/>
        </w:numPr>
      </w:pPr>
      <w:r>
        <w:t xml:space="preserve">Ascenseur</w:t>
      </w:r>
    </w:p>
    <w:p>
      <w:pPr>
        <w:pStyle w:val="Détail"/>
        <w:numPr>
          <w:ilvl w:val="0"/>
          <w:numId w:val="3"/>
        </w:numPr>
      </w:pPr>
      <w:r>
        <w:t xml:space="preserve">Double vitrage</w:t>
      </w:r>
    </w:p>
    <w:p>
      <w:pPr>
        <w:pStyle w:val="Détail"/>
        <w:numPr>
          <w:ilvl w:val="0"/>
          <w:numId w:val="3"/>
        </w:numPr>
      </w:pPr>
      <w:r>
        <w:t xml:space="preserve">Porte blindée</w:t>
      </w:r>
    </w:p>
    <w:p>
      <w:pPr>
        <w:pStyle w:val="Type de détail"/>
      </w:pPr>
      <w:r>
        <w:t xml:space="preserve">Fenêtres:</w:t>
      </w:r>
    </w:p>
    <w:p>
      <w:pPr>
        <w:pStyle w:val="Détail"/>
        <w:numPr>
          <w:ilvl w:val="0"/>
          <w:numId w:val="3"/>
        </w:numPr>
      </w:pPr>
      <w:r>
        <w:t xml:space="preserve">Bois</w:t>
      </w:r>
    </w:p>
    <w:p>
      <w:pPr>
        <w:pStyle w:val="Type de détail"/>
      </w:pPr>
      <w:r>
        <w:t xml:space="preserve">Certifications:</w:t>
      </w:r>
    </w:p>
    <w:p>
      <w:pPr>
        <w:pStyle w:val="Détail"/>
        <w:numPr>
          <w:ilvl w:val="0"/>
          <w:numId w:val="3"/>
        </w:numPr>
      </w:pPr>
      <w:r>
        <w:t xml:space="preserve">Installation électrique conforme</w:t>
      </w:r>
    </w:p>
    <w:p>
      <w:pPr>
        <w:pStyle w:val="Détail"/>
        <w:numPr>
          <w:ilvl w:val="0"/>
          <w:numId w:val="3"/>
        </w:numPr>
      </w:pPr>
      <w:r>
        <w:t xml:space="preserve">Emissions CO2 17,00 Kg Co2m²an</w:t>
      </w:r>
    </w:p>
    <w:p>
      <w:pPr>
        <w:pStyle w:val="Détail"/>
        <w:numPr>
          <w:ilvl w:val="0"/>
          <w:numId w:val="3"/>
        </w:numPr>
      </w:pPr>
      <w:r>
        <w:t xml:space="preserve">Numéro de certificat PEB 567966-N-5-16-3-2</w:t>
      </w:r>
    </w:p>
    <w:p>
      <w:pPr>
        <w:pStyle w:val="Détail"/>
        <w:numPr>
          <w:ilvl w:val="0"/>
          <w:numId w:val="3"/>
        </w:numPr>
      </w:pPr>
      <w:r>
        <w:t xml:space="preserve">Prestation énergétique 82,00 Kwh</w:t>
      </w:r>
    </w:p>
    <w:p>
      <w:pPr>
        <w:pStyle w:val="Détail"/>
        <w:numPr>
          <w:ilvl w:val="0"/>
          <w:numId w:val="3"/>
        </w:numPr>
      </w:pPr>
      <w:r>
        <w:t xml:space="preserve">Total énergie primaire 9.966,00 kwh/an</w:t>
      </w:r>
    </w:p>
    <w:p>
      <w:pPr>
        <w:pStyle w:val="Type de détail"/>
      </w:pPr>
      <w:r>
        <w:t xml:space="preserve">Sol:</w:t>
      </w:r>
    </w:p>
    <w:p>
      <w:pPr>
        <w:pStyle w:val="Détail"/>
        <w:numPr>
          <w:ilvl w:val="0"/>
          <w:numId w:val="3"/>
        </w:numPr>
      </w:pPr>
      <w:r>
        <w:t xml:space="preserve">Carrelage</w:t>
      </w:r>
    </w:p>
    <w:p>
      <w:pPr>
        <w:pStyle w:val="Détail"/>
        <w:numPr>
          <w:ilvl w:val="0"/>
          <w:numId w:val="3"/>
        </w:numPr>
      </w:pPr>
      <w:r>
        <w:t xml:space="preserve">Plancher</w:t>
      </w:r>
    </w:p>
    <w:p>
      <w:pPr>
        <w:pStyle w:val="Type de détail"/>
      </w:pPr>
      <w:r>
        <w:t xml:space="preserve">Services:</w:t>
      </w:r>
    </w:p>
    <w:p>
      <w:pPr>
        <w:pStyle w:val="Détail"/>
        <w:numPr>
          <w:ilvl w:val="0"/>
          <w:numId w:val="3"/>
        </w:numPr>
      </w:pPr>
      <w:r>
        <w:t xml:space="preserve">Autoroute</w:t>
      </w:r>
    </w:p>
    <w:p>
      <w:pPr>
        <w:pStyle w:val="Détail"/>
        <w:numPr>
          <w:ilvl w:val="0"/>
          <w:numId w:val="3"/>
        </w:numPr>
      </w:pPr>
      <w:r>
        <w:t xml:space="preserve">Bus</w:t>
      </w:r>
    </w:p>
    <w:p>
      <w:pPr>
        <w:pStyle w:val="Détail"/>
        <w:numPr>
          <w:ilvl w:val="0"/>
          <w:numId w:val="3"/>
        </w:numPr>
      </w:pPr>
      <w:r>
        <w:t xml:space="preserve">Club sportif</w:t>
      </w:r>
    </w:p>
    <w:p>
      <w:pPr>
        <w:pStyle w:val="Détail"/>
        <w:numPr>
          <w:ilvl w:val="0"/>
          <w:numId w:val="3"/>
        </w:numPr>
      </w:pPr>
      <w:r>
        <w:t xml:space="preserve">Commerces</w:t>
      </w:r>
    </w:p>
    <w:p>
      <w:pPr>
        <w:pStyle w:val="Détail"/>
        <w:numPr>
          <w:ilvl w:val="0"/>
          <w:numId w:val="3"/>
        </w:numPr>
      </w:pPr>
      <w:r>
        <w:t xml:space="preserve">Crèche</w:t>
      </w:r>
    </w:p>
    <w:p>
      <w:pPr>
        <w:pStyle w:val="Détail"/>
        <w:numPr>
          <w:ilvl w:val="0"/>
          <w:numId w:val="3"/>
        </w:numPr>
      </w:pPr>
      <w:r>
        <w:t xml:space="preserve">Ecole</w:t>
      </w:r>
    </w:p>
    <w:p>
      <w:pPr>
        <w:pStyle w:val="Détail"/>
        <w:numPr>
          <w:ilvl w:val="0"/>
          <w:numId w:val="3"/>
        </w:numPr>
      </w:pPr>
      <w:r>
        <w:t xml:space="preserve">Gare</w:t>
      </w:r>
    </w:p>
    <w:p>
      <w:pPr>
        <w:pStyle w:val="Détail"/>
        <w:numPr>
          <w:ilvl w:val="0"/>
          <w:numId w:val="3"/>
        </w:numPr>
      </w:pPr>
      <w:r>
        <w:t xml:space="preserve">Hôpital</w:t>
      </w:r>
    </w:p>
    <w:p>
      <w:pPr>
        <w:pStyle w:val="Détail"/>
        <w:numPr>
          <w:ilvl w:val="0"/>
          <w:numId w:val="3"/>
        </w:numPr>
      </w:pPr>
      <w:r>
        <w:t xml:space="preserve">Métro</w:t>
      </w:r>
    </w:p>
    <w:p>
      <w:pPr>
        <w:pStyle w:val="Détail"/>
        <w:numPr>
          <w:ilvl w:val="0"/>
          <w:numId w:val="3"/>
        </w:numPr>
      </w:pPr>
      <w:r>
        <w:t xml:space="preserve">Université</w:t>
      </w:r>
    </w:p>
    <w:p>
      <w:pPr>
        <w:pStyle w:val="Type de détail"/>
      </w:pPr>
      <w:r>
        <w:t xml:space="preserve">Vue:</w:t>
      </w:r>
    </w:p>
    <w:p>
      <w:pPr>
        <w:pStyle w:val="Détail"/>
        <w:numPr>
          <w:ilvl w:val="0"/>
          <w:numId w:val="3"/>
        </w:numPr>
      </w:pPr>
      <w:r>
        <w:t xml:space="preserve">Vue sur parc</w:t>
      </w:r>
    </w:p>
    <w:p>
      <w:pPr>
        <w:pStyle w:val="Type de détail"/>
      </w:pPr>
      <w:r>
        <w:t xml:space="preserve">6ème étage:</w:t>
      </w:r>
    </w:p>
    <w:p>
      <w:pPr>
        <w:pStyle w:val="Détail"/>
        <w:numPr>
          <w:ilvl w:val="0"/>
          <w:numId w:val="3"/>
        </w:numPr>
      </w:pPr>
      <w:r>
        <w:t xml:space="preserve">Hall</w:t>
      </w:r>
    </w:p>
    <w:p>
      <w:pPr>
        <w:pStyle w:val="Détail"/>
        <w:numPr>
          <w:ilvl w:val="0"/>
          <w:numId w:val="3"/>
        </w:numPr>
      </w:pPr>
      <w:r>
        <w:t xml:space="preserve">Séjour</w:t>
      </w:r>
    </w:p>
    <w:p>
      <w:pPr>
        <w:pStyle w:val="Détail"/>
        <w:numPr>
          <w:ilvl w:val="0"/>
          <w:numId w:val="3"/>
        </w:numPr>
      </w:pPr>
      <w:r>
        <w:t xml:space="preserve">Salle à manger</w:t>
      </w:r>
    </w:p>
    <w:p>
      <w:pPr>
        <w:pStyle w:val="Détail"/>
        <w:numPr>
          <w:ilvl w:val="0"/>
          <w:numId w:val="3"/>
        </w:numPr>
      </w:pPr>
      <w:r>
        <w:t xml:space="preserve">Chambre</w:t>
      </w:r>
    </w:p>
    <w:p>
      <w:pPr>
        <w:pStyle w:val="Détail"/>
        <w:numPr>
          <w:ilvl w:val="0"/>
          <w:numId w:val="3"/>
        </w:numPr>
      </w:pPr>
      <w:r>
        <w:t xml:space="preserve">Cuisine</w:t>
      </w:r>
    </w:p>
    <w:p>
      <w:pPr>
        <w:pStyle w:val="Détail"/>
        <w:numPr>
          <w:ilvl w:val="0"/>
          <w:numId w:val="3"/>
        </w:numPr>
      </w:pPr>
      <w:r>
        <w:t xml:space="preserve">Salle de bains</w:t>
      </w:r>
    </w:p>
    <w:p>
      <w:pPr>
        <w:pStyle w:val="[Normal]"/>
        <w:rPr>
          <w:rFonts w:ascii="Bahnschrift SemiLight" w:hAnsi="Bahnschrift SemiLight" w:eastAsia="Bahnschrift SemiLight"/>
          <w:b w:val="on"/>
          <w:color w:val="000000"/>
          <w:sz w:val="20"/>
        </w:rPr>
      </w:pP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r>
        <w:rPr>
          <w:rFonts w:ascii="Bahnschrift SemiLight" w:hAnsi="Bahnschrift SemiLight" w:eastAsia="Bahnschrift SemiLight"/>
          <w:b w:val="on"/>
          <w:color w:val="9B895F"/>
        </w:rPr>
        <w:t xml:space="preserve">Photos :</w:t>
      </w: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r>
        <w:drawing>
          <wp:inline distT="0" distB="0" distL="0" distR="0">
            <wp:extent cx="2286000" cy="1714500"/>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2286000" cy="17145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286000" cy="171450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2286000" cy="1714500"/>
                    </a:xfrm>
                    <a:prstGeom prst="rect">
                      <a:avLst/>
                    </a:prstGeom>
                  </pic:spPr>
                </pic:pic>
              </a:graphicData>
            </a:graphic>
          </wp:inline>
        </w:drawing>
      </w: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r>
        <w:drawing>
          <wp:inline distT="0" distB="0" distL="0" distR="0">
            <wp:extent cx="2286000" cy="1714500"/>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2286000" cy="17145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286000" cy="1714500"/>
            <wp:docPr id="6" name="_tx_id_6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2286000" cy="1714500"/>
                    </a:xfrm>
                    <a:prstGeom prst="rect">
                      <a:avLst/>
                    </a:prstGeom>
                  </pic:spPr>
                </pic:pic>
              </a:graphicData>
            </a:graphic>
          </wp:inline>
        </w:drawing>
      </w: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r>
        <w:drawing>
          <wp:inline distT="0" distB="0" distL="0" distR="0">
            <wp:extent cx="2286000" cy="1714500"/>
            <wp:docPr id="7" name="_tx_id_7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2286000" cy="17145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286000" cy="1714500"/>
            <wp:docPr id="8" name="_tx_id_8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2286000" cy="1714500"/>
                    </a:xfrm>
                    <a:prstGeom prst="rect">
                      <a:avLst/>
                    </a:prstGeom>
                  </pic:spPr>
                </pic:pic>
              </a:graphicData>
            </a:graphic>
          </wp:inline>
        </w:drawing>
      </w: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r>
        <w:drawing>
          <wp:inline distT="0" distB="0" distL="0" distR="0">
            <wp:extent cx="1714500" cy="2286000"/>
            <wp:docPr id="9" name="_tx_id_9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1714500" cy="22860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1714500" cy="2286000"/>
            <wp:docPr id="10" name="_tx_id_10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1714500" cy="2286000"/>
                    </a:xfrm>
                    <a:prstGeom prst="rect">
                      <a:avLst/>
                    </a:prstGeom>
                  </pic:spPr>
                </pic:pic>
              </a:graphicData>
            </a:graphic>
          </wp:inline>
        </w:drawing>
      </w: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r>
        <w:drawing>
          <wp:inline distT="0" distB="0" distL="0" distR="0">
            <wp:extent cx="2286000" cy="1714500"/>
            <wp:docPr id="11" name="_tx_id_11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2286000" cy="17145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286000" cy="1714500"/>
            <wp:docPr id="12" name="_tx_id_12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2286000" cy="1714500"/>
                    </a:xfrm>
                    <a:prstGeom prst="rect">
                      <a:avLst/>
                    </a:prstGeom>
                  </pic:spPr>
                </pic:pic>
              </a:graphicData>
            </a:graphic>
          </wp:inline>
        </w:drawing>
      </w: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r>
        <w:drawing>
          <wp:inline distT="0" distB="0" distL="0" distR="0">
            <wp:extent cx="2286000" cy="1714500"/>
            <wp:docPr id="13" name="_tx_id_13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2286000" cy="17145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286000" cy="1714500"/>
            <wp:docPr id="14" name="_tx_id_14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2286000" cy="1714500"/>
                    </a:xfrm>
                    <a:prstGeom prst="rect">
                      <a:avLst/>
                    </a:prstGeom>
                  </pic:spPr>
                </pic:pic>
              </a:graphicData>
            </a:graphic>
          </wp:inline>
        </w:drawing>
      </w: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r>
        <w:drawing>
          <wp:inline distT="0" distB="0" distL="0" distR="0">
            <wp:extent cx="2286000" cy="1714500"/>
            <wp:docPr id="15" name="_tx_id_15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2286000" cy="17145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1814195" cy="2286000"/>
            <wp:docPr id="16" name="_tx_id_16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1814195" cy="2286000"/>
                    </a:xfrm>
                    <a:prstGeom prst="rect">
                      <a:avLst/>
                    </a:prstGeom>
                  </pic:spPr>
                </pic:pic>
              </a:graphicData>
            </a:graphic>
          </wp:inline>
        </w:drawing>
      </w: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r>
        <w:drawing>
          <wp:inline distT="0" distB="0" distL="0" distR="0">
            <wp:extent cx="2286000" cy="1611630"/>
            <wp:docPr id="17" name="_tx_id_17_"/>
            <a:graphic xmlns:a="http://schemas.openxmlformats.org/drawingml/2006/main">
              <a:graphicData uri="http://schemas.openxmlformats.org/drawingml/2006/picture">
                <pic:pic xmlns:pic="http://schemas.openxmlformats.org/drawingml/2006/picture">
                  <pic:nvPicPr>
                    <pic:cNvPr id="0" name="Image 17"/>
                    <pic:cNvPicPr/>
                  </pic:nvPicPr>
                  <pic:blipFill>
                    <a:blip r:embed="rId00021"/>
                    <a:stretch>
                      <a:fillRect/>
                    </a:stretch>
                  </pic:blipFill>
                  <pic:spPr>
                    <a:xfrm>
                      <a:off x="0" y="0"/>
                      <a:ext cx="2286000" cy="161163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286000" cy="1680210"/>
            <wp:docPr id="18" name="_tx_id_18_"/>
            <a:graphic xmlns:a="http://schemas.openxmlformats.org/drawingml/2006/main">
              <a:graphicData uri="http://schemas.openxmlformats.org/drawingml/2006/picture">
                <pic:pic xmlns:pic="http://schemas.openxmlformats.org/drawingml/2006/picture">
                  <pic:nvPicPr>
                    <pic:cNvPr id="0" name="Image 18"/>
                    <pic:cNvPicPr/>
                  </pic:nvPicPr>
                  <pic:blipFill>
                    <a:blip r:embed="rId00022"/>
                    <a:stretch>
                      <a:fillRect/>
                    </a:stretch>
                  </pic:blipFill>
                  <pic:spPr>
                    <a:xfrm>
                      <a:off x="0" y="0"/>
                      <a:ext cx="2286000" cy="1680210"/>
                    </a:xfrm>
                    <a:prstGeom prst="rect">
                      <a:avLst/>
                    </a:prstGeom>
                  </pic:spPr>
                </pic:pic>
              </a:graphicData>
            </a:graphic>
          </wp:inline>
        </w:drawing>
      </w: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p>
    <w:sectPr>
      <w:headerReference w:type="default" r:id="rId00023"/>
      <w:footerReference w:type="default" r:id="rId00024"/>
      <w:pgSz w:w="11906" w:h="16837"/>
      <w:pgMar w:top="1134" w:right="1134" w:bottom="1134" w:left="1134" w:header="567" w:footer="567"/>
      <w:pgBorders w:display="allPages" w:offsetFrom="page"/>
    </w:sectPr>
  </w:body>
</w:document>
</file>

<file path=word/fontTable.xml><?xml version="1.0" encoding="utf-8"?>
<w:fonts xmlns:w="http://schemas.openxmlformats.org/wordprocessingml/2006/main">
  <w:font w:name="Arial">
    <w:charset w:val="00"/>
    <w:family w:val="swiss"/>
    <w:pitch w:val="variable"/>
  </w:font>
  <w:font w:name="Times New Roman">
    <w:charset w:val="00"/>
    <w:family w:val="roman"/>
    <w:pitch w:val="variable"/>
  </w:font>
  <w:font w:name="Symbol">
    <w:charset w:val="02"/>
    <w:family w:val="roman"/>
    <w:pitch w:val="variable"/>
  </w:font>
  <w:font w:name="Trebuchet MS">
    <w:charset w:val="00"/>
    <w:family w:val="swiss"/>
    <w:pitch w:val="variable"/>
  </w:font>
  <w:font w:name="Bahnschrift SemiBold">
    <w:charset w:val="00"/>
    <w:family w:val="swiss"/>
    <w:pitch w:val="variable"/>
  </w:font>
  <w:font w:name="Bahnschrift SemiLight">
    <w:charset w:val="00"/>
    <w:family w:val="swiss"/>
    <w:pitch w:val="variable"/>
  </w:font>
  <w:font w:name="Century Gothic">
    <w:charset w:val="00"/>
    <w:family w:val="swiss"/>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tbl>
    <w:tblPr>
      <w:tblW w:w="0" w:type="auto"/>
      <w:jc w:val="left"/>
      <w:tblInd w:w="30"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9638"/>
    </w:tblGrid>
    <w:tr>
      <w:tc>
        <w:tcPr>
          <w:tcW w:w="9638" w:type="dxa"/>
          <w:shd w:val="clear" w:fill="FFFFFF"/>
          <w:vAlign w:val="top"/>
        </w:tcPr>
        <w:p>
          <w:pPr>
            <w:pStyle w:val="[Normal]"/>
            <w:jc w:val="center"/>
            <w:rPr>
              <w:rFonts w:ascii="Bahnschrift SemiLight" w:hAnsi="Bahnschrift SemiLight" w:eastAsia="Bahnschrift SemiLight"/>
              <w:sz w:val="20"/>
            </w:rPr>
          </w:pPr>
          <w:r>
            <w:rPr>
              <w:rFonts w:ascii="Bahnschrift SemiLight" w:hAnsi="Bahnschrift SemiLight" w:eastAsia="Bahnschrift SemiLight"/>
              <w:sz w:val="20"/>
            </w:rPr>
            <w:t xml:space="preserve">Century 21 Boondael  Tél : 02 660 21 21 Site web : http:// www.century21.be</w:t>
          </w:r>
        </w:p>
        <w:p>
          <w:pPr>
            <w:pStyle w:val="[Normal]"/>
            <w:jc w:val="center"/>
            <w:rPr>
              <w:rFonts w:ascii="Bahnschrift SemiLight" w:hAnsi="Bahnschrift SemiLight" w:eastAsia="Bahnschrift SemiLight"/>
              <w:sz w:val="20"/>
              <w:shd w:val="clear" w:fill="000000"/>
            </w:rPr>
          </w:pPr>
          <w:r>
            <w:rPr>
              <w:rFonts w:ascii="Bahnschrift SemiLight" w:hAnsi="Bahnschrift SemiLight" w:eastAsia="Bahnschrift SemiLight"/>
              <w:sz w:val="20"/>
            </w:rPr>
            <w:t xml:space="preserve">Email : </w:t>
          </w:r>
          <w:r>
            <w:rPr>
              <w:rFonts w:ascii="Bahnschrift SemiLight" w:hAnsi="Bahnschrift SemiLight" w:eastAsia="Bahnschrift SemiLight"/>
              <w:sz w:val="20"/>
            </w:rPr>
            <w:t xml:space="preserve">info@century21boondael.be</w:t>
          </w:r>
        </w:p>
      </w:tc>
    </w:tr>
  </w:tbl>
  <w:p>
    <w:pPr>
      <w:pStyle w:val="[Normal]"/>
      <w:jc w:val="center"/>
      <w:rPr>
        <w:rFonts w:ascii="Bahnschrift SemiLight" w:hAnsi="Bahnschrift SemiLight" w:eastAsia="Bahnschrift SemiLight"/>
        <w:color w:val="000000"/>
        <w:sz w:val="16"/>
      </w:rPr>
    </w:pPr>
    <w:r>
      <w:rPr>
        <w:rFonts w:ascii="Bahnschrift SemiLight" w:hAnsi="Bahnschrift SemiLight" w:eastAsia="Bahnschrift SemiLight"/>
        <w:color w:val="000000"/>
        <w:sz w:val="16"/>
      </w:rPr>
      <w:t xml:space="preserve">Chaque agence est juridiquement et financièrement indépendante.</w:t>
    </w:r>
  </w:p>
  <w:p>
    <w:pPr>
      <w:pStyle w:val="[Normal]"/>
      <w:jc w:val="center"/>
      <w:rPr>
        <w:rFonts w:ascii="Bahnschrift SemiLight" w:hAnsi="Bahnschrift SemiLight" w:eastAsia="Bahnschrift SemiLight"/>
        <w:color w:val="000000"/>
        <w:sz w:val="16"/>
      </w:rPr>
    </w:pPr>
    <w:r>
      <w:rPr>
        <w:rFonts w:ascii="Bahnschrift SemiLight" w:hAnsi="Bahnschrift SemiLight" w:eastAsia="Bahnschrift SemiLight"/>
        <w:color w:val="000000"/>
        <w:sz w:val="16"/>
      </w:rPr>
      <w:t xml:space="preserve">Ce document est remis à titre informatif et non contractuel.</w:t>
    </w: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4801"/>
      <w:gridCol w:w="4801"/>
    </w:tblGrid>
    <w:tr>
      <w:tc>
        <w:tcPr>
          <w:tcW w:w="4801" w:type="dxa"/>
          <w:shd w:val="clear" w:fill="auto"/>
          <w:vAlign w:val="top"/>
        </w:tcPr>
        <w:p>
          <w:pPr>
            <w:pStyle w:val="[Normal]"/>
            <w:rPr>
              <w:rFonts w:ascii="Trebuchet MS" w:hAnsi="Trebuchet MS" w:eastAsia="Trebuchet MS"/>
              <w:sz w:val="20"/>
            </w:rPr>
          </w:pPr>
          <w:r>
            <w:drawing>
              <wp:anchor distT="0" distB="0" distL="0" distR="0" simplePos="0" relativeHeight="1000000" behindDoc="0" locked="0" layoutInCell="1" allowOverlap="1" hidden="false">
                <wp:simplePos x="0" y="0"/>
                <wp:positionH relativeFrom="column">
                  <wp:align>left</wp:align>
                </wp:positionH>
                <wp:positionV relativeFrom="paragraph">
                  <wp:posOffset>0</wp:posOffset>
                </wp:positionV>
                <wp:extent cx="1866900" cy="1314450"/>
                <wp:wrapSquare wrapText="bothSides"/>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1866900" cy="1314450"/>
                        </a:xfrm>
                        <a:prstGeom prst="rect">
                          <a:avLst/>
                        </a:prstGeom>
                      </pic:spPr>
                    </pic:pic>
                  </a:graphicData>
                </a:graphic>
              </wp:anchor>
            </w:drawing>
          </w:r>
        </w:p>
      </w:tc>
      <w:tc>
        <w:tcPr>
          <w:tcW w:w="4801" w:type="dxa"/>
          <w:shd w:val="clear" w:fill="auto"/>
          <w:vAlign w:val="top"/>
        </w:tcPr>
        <w:p>
          <w:pPr>
            <w:pStyle w:val="[Normal]"/>
            <w:jc w:val="right"/>
            <w:rPr>
              <w:rFonts w:ascii="Trebuchet MS" w:hAnsi="Trebuchet MS" w:eastAsia="Trebuchet MS"/>
              <w:sz w:val="20"/>
            </w:rPr>
          </w:pPr>
          <w:r>
            <w:rPr>
              <w:rFonts w:ascii="Trebuchet MS" w:hAnsi="Trebuchet MS" w:eastAsia="Trebuchet MS"/>
              <w:sz w:val="20"/>
            </w:rPr>
            <w:t xml:space="preserve">  </w:t>
          </w:r>
        </w:p>
      </w:tc>
    </w:tr>
  </w:tbl>
  <w:p>
    <w:pPr>
      <w:pStyle w:val="[Normal]"/>
      <w:rPr>
        <w:rFonts w:ascii="Bahnschrift SemiBold" w:hAnsi="Bahnschrift SemiBold" w:eastAsia="Bahnschrift SemiBold"/>
        <w:sz w:val="20"/>
      </w:rPr>
    </w:pPr>
    <w:r>
      <w:rPr>
        <w:rFonts w:ascii="Bahnschrift SemiBold" w:hAnsi="Bahnschrift SemiBold" w:eastAsia="Bahnschrift SemiBold"/>
        <w:sz w:val="20"/>
      </w:rPr>
      <w:t xml:space="preserve">Avenue des Saisons, 42 à 1050 Ixelles                                                                                                </w:t>
    </w:r>
  </w:p>
  <w:p>
    <w:pPr>
      <w:pStyle w:val="[Normal]"/>
      <w:rPr>
        <w:rFonts w:ascii="Bahnschrift SemiBold" w:hAnsi="Bahnschrift SemiBold" w:eastAsia="Bahnschrift SemiBold"/>
        <w:sz w:val="20"/>
      </w:rPr>
    </w:pPr>
    <w:r>
      <w:rPr>
        <w:rFonts w:ascii="Bahnschrift SemiBold" w:hAnsi="Bahnschrift SemiBold" w:eastAsia="Bahnschrift SemiBold"/>
        <w:sz w:val="20"/>
      </w:rPr>
      <w:t xml:space="preserve">02/660.21.21                                                                                                                                                                 </w:t>
    </w:r>
  </w:p>
</w:hdr>
</file>

<file path=word/numbering.xml><?xml version="1.0" encoding="utf-8"?>
<w:numbering xmlns:w="http://schemas.openxmlformats.org/wordprocessingml/2006/main">
  <w:abstractNum w:abstractNumId="0">
    <w:multiLevelType w:val="singleLevel"/>
    <w:lvl w:ilvl="0">
      <w:start w:val="1"/>
      <w:numFmt w:val="bullet"/>
      <w:pStyle w:val="Détail"/>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1">
    <w:multiLevelType w:val="singleLevel"/>
    <w:lvl w:ilvl="0">
      <w:start w:val="1"/>
      <w:numFmt w:val="bullet"/>
      <w:suff w:val="tab"/>
      <w:lvlText w:val=""/>
      <w:pPr>
        <w:ind w:left="360" w:hanging="360"/>
        <w:tabs>
          <w:tab w:val="num" w:pos="360"/>
        </w:tabs>
      </w:pPr>
      <w:rPr>
        <w:rFonts w:hint="default" w:ascii="Symbol" w:hAnsi="Symbol" w:eastAsia="Symbol"/>
        <w:b w:val="off"/>
        <w:i w:val="off"/>
        <w:strike w:val="off"/>
        <w:color w:val="000000"/>
        <w:position w:val="0"/>
        <w:sz w:val="20"/>
        <w:u w:val="none"/>
        <w:shd w:val="clear" w:fill="auto"/>
      </w:rPr>
    </w:lvl>
  </w:abstractNum>
  <w:abstractNum w:abstractNumId="2">
    <w:multiLevelType w:val="singleLevel"/>
    <w:lvl w:ilvl="0">
      <w:start w:val="1"/>
      <w:numFmt w:val="bullet"/>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 w:numId="2">
    <w:abstractNumId w:val="1"/>
  </w:num>
  <w:num w:numId="3">
    <w:abstractNumId w:val="2"/>
  </w:num>
</w:numbering>
</file>

<file path=word/settings.xml><?xml version="1.0" encoding="utf-8"?>
<w:settings xmlns:w="http://schemas.openxmlformats.org/wordprocessingml/2006/main">
  <w:bordersDoNotSurroundHeader/>
  <w:bordersDoNotSurroundFooter/>
  <w:defaultTabStop w:val="1134"/>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Titre1">
    <w:name w:val="Titre1"/>
    <w:basedOn w:val="[Normal]"/>
    <w:next w:val="Titre1"/>
    <w:qFormat/>
    <w:pPr/>
    <w:rPr>
      <w:b w:val="on"/>
      <w:sz w:val="28"/>
    </w:rPr>
  </w:style>
  <w:style w:type="paragraph" w:styleId="Détail">
    <w:name w:val="Détail"/>
    <w:basedOn w:val="[Normal]"/>
    <w:next w:val="Détail"/>
    <w:qFormat/>
    <w:pPr>
      <w:numPr>
        <w:ilvl w:val="0"/>
        <w:numId w:val="1"/>
      </w:numPr>
      <w:ind w:left="360" w:hanging="360"/>
    </w:pPr>
    <w:rPr>
      <w:sz w:val="20"/>
    </w:rPr>
  </w:style>
  <w:style w:type="paragraph" w:styleId="Type de détail">
    <w:name w:val="Type de détail"/>
    <w:basedOn w:val="Détail"/>
    <w:next w:val="Type de détail"/>
    <w:qFormat/>
    <w:pPr>
      <w:numPr>
        <w:ilvl w:val="0"/>
        <w:numId w:val="0"/>
      </w:numPr>
    </w:pPr>
    <w:rPr>
      <w:b w:val="on"/>
    </w:rPr>
  </w:style>
  <w:style w:type="paragraph" w:styleId="TEST">
    <w:name w:val="TEST"/>
    <w:basedOn w:val="[Normal]"/>
    <w:next w:val="TEST"/>
    <w:qFormat/>
    <w:pPr/>
    <w:rPr>
      <w:sz w:val="168"/>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3" Type="http://schemas.openxmlformats.org/officeDocument/2006/relationships/header" Target="header0001.xml"/>
	<Relationship Id="rId00024" Type="http://schemas.openxmlformats.org/officeDocument/2006/relationships/footer" Target="footer0001.xml"/>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image" Target="media/image0016.jpg"/>
	<Relationship Id="rId00021" Type="http://schemas.openxmlformats.org/officeDocument/2006/relationships/image" Target="media/image0017.jpg"/>
	<Relationship Id="rId00022" Type="http://schemas.openxmlformats.org/officeDocument/2006/relationships/image" Target="media/image0018.jpg"/>
	<Relationship Id="rId00025" Type="http://schemas.openxmlformats.org/officeDocument/2006/relationships/numbering" Target="numbering.xml"/>
	<Relationship Id="rId00026" Type="http://schemas.openxmlformats.org/officeDocument/2006/relationships/fontTable" Target="fontTable.xml"/>
	<Relationship Id="rId00027" Type="http://schemas.openxmlformats.org/officeDocument/2006/relationships/settings" Target="settings.xml"/>
</Relationships>

</file>

<file path=word/_rels/header0001.xml.rels><?xml version="1.0" encoding="UTF-8" standalone="yes"?>
<Relationships xmlns="http://schemas.openxmlformats.org/package/2006/relationships">
	<Relationship Id="rId00005" Type="http://schemas.openxmlformats.org/officeDocument/2006/relationships/image" Target="media/image0001.jpg"/>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