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color w:val="BAAE85"/>
          <w:sz w:val="144"/>
        </w:rPr>
        <w:t xml:space="preserve">Dossier ESTIMATION</w:t>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4995" cy="1316355"/>
            <wp:wrapSquare wrapText="bothSides"/>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864995" cy="1316355"/>
                    </a:xfrm>
                    <a:prstGeom prst="rect">
                      <a:avLst/>
                    </a:prstGeom>
                  </pic:spPr>
                </pic:pic>
              </a:graphicData>
            </a:graphic>
          </wp:anchor>
        </w:drawing>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rPr>
          <w:rFonts w:ascii="Trebuchet MS" w:hAnsi="Trebuchet MS" w:eastAsia="Trebuchet MS"/>
          <w:color w:val="000000"/>
        </w:rPr>
      </w:pPr>
      <w:r>
        <w:rPr>
          <w:rFonts w:ascii="Bahnschrift SemiBold" w:hAnsi="Bahnschrift SemiBold" w:eastAsia="Bahnschrift SemiBold"/>
          <w:sz w:val="20"/>
        </w:rPr>
        <w:t xml:space="preserve">02/660.21.21</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ind w:firstLine="4563"/>
        <w:jc w:val="right"/>
        <w:rPr>
          <w:rFonts w:ascii="Bahnschrift SemiLight" w:hAnsi="Bahnschrift SemiLight" w:eastAsia="Bahnschrift SemiLight"/>
        </w:rPr>
      </w:pPr>
      <w:r>
        <w:rPr>
          <w:rFonts w:ascii="Bahnschrift SemiLight" w:hAnsi="Bahnschrift SemiLight" w:eastAsia="Bahnschrift SemiLight"/>
        </w:rPr>
        <w:t xml:space="preserve">Référence: E2687 B-104-2024</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r>
        <w:rPr>
          <w:rFonts w:ascii="Bahnschrift SemiLight" w:hAnsi="Bahnschrift SemiLight" w:eastAsia="Bahnschrift SemiLight"/>
          <w:sz w:val="24"/>
        </w:rPr>
        <w:t xml:space="preserve">Ixelles, le 9 décembre 2024</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Cher Monsieur Xavier Vanderwoude,</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i w:val="on"/>
          <w:sz w:val="24"/>
          <w:u w:val="single"/>
        </w:rPr>
        <w:t xml:space="preserve">Concerne </w:t>
      </w:r>
      <w:r>
        <w:rPr>
          <w:rFonts w:ascii="Bahnschrift SemiLight" w:hAnsi="Bahnschrift SemiLight" w:eastAsia="Bahnschrift SemiLight"/>
          <w:b w:val="off"/>
          <w:sz w:val="24"/>
        </w:rPr>
        <w:t xml:space="preserve">:     Estimation de votre bien immobilier  : bureau</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		 sis Avenue des Saisons, 110 à 1050 Ixelles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		 notre visite de ce jeudi 21 novembre 2024.</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ahnschrift SemiLight" w:hAnsi="Bahnschrift SemiLight" w:eastAsia="Bahnschrift SemiLight"/>
          <w:sz w:val="24"/>
        </w:rPr>
      </w:pPr>
      <w:r>
        <w:drawing>
          <wp:inline distT="0" distB="0" distL="0" distR="0">
            <wp:extent cx="6096000" cy="457200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6096000" cy="4572000"/>
                    </a:xfrm>
                    <a:prstGeom prst="rect">
                      <a:avLst/>
                    </a:prstGeom>
                  </pic:spPr>
                </pic:pic>
              </a:graphicData>
            </a:graphic>
          </wp:inline>
        </w:drawing>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u w:val="single"/>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b w:val="on"/>
          <w:sz w:val="24"/>
          <w:u w:val="single"/>
        </w:rPr>
        <w:t xml:space="preserve">Description du bien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Dans une petite copropriété, arrière bureau comprenant une salle d'attente, un cabinet dentaire, une kitchenette, toilette - chaufferie.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b w:val="on"/>
          <w:sz w:val="24"/>
          <w:u w:val="single"/>
        </w:rPr>
        <w:t xml:space="preserve">Surfaces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Rez-de-chaussée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eastAsia="Calibri"/>
          <w:sz w:val="22"/>
        </w:rPr>
      </w:pPr>
      <w:r>
        <w:rPr>
          <w:rFonts w:ascii="Calibri" w:hAnsi="Calibri" w:eastAsia="Calibri"/>
          <w:sz w:val="22"/>
        </w:rPr>
        <w:t xml:space="preserve">Salle d’attente : 2,89 x 3,87 = 11,22 m2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eastAsia="Calibri"/>
          <w:sz w:val="22"/>
        </w:rPr>
      </w:pPr>
      <w:r>
        <w:rPr>
          <w:rFonts w:ascii="Calibri" w:hAnsi="Calibri" w:eastAsia="Calibri"/>
          <w:sz w:val="22"/>
        </w:rPr>
        <w:t xml:space="preserve">Salle de rdv : 4,99 x 4,64 = 23,19 m2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eastAsia="Calibri"/>
          <w:sz w:val="22"/>
        </w:rPr>
      </w:pPr>
      <w:r>
        <w:rPr>
          <w:rFonts w:ascii="Calibri" w:hAnsi="Calibri" w:eastAsia="Calibri"/>
          <w:sz w:val="22"/>
        </w:rPr>
        <w:t xml:space="preserve">Cuisine : 1,80 x 2,15 = 3,88 m2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eastAsia="Calibri"/>
          <w:sz w:val="22"/>
        </w:rPr>
      </w:pPr>
      <w:r>
        <w:rPr>
          <w:rFonts w:ascii="Calibri" w:hAnsi="Calibri" w:eastAsia="Calibri"/>
          <w:sz w:val="22"/>
        </w:rPr>
        <w:t xml:space="preserve">Toilette vestiaire : 1,43 x 2,39 = 3,44 m2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eastAsia="Calibri"/>
          <w:sz w:val="22"/>
        </w:rPr>
      </w:pPr>
      <w:r>
        <w:rPr>
          <w:rFonts w:ascii="Calibri" w:hAnsi="Calibri" w:eastAsia="Calibri"/>
          <w:sz w:val="22"/>
        </w:rPr>
        <w:t xml:space="preserve">Bureau : 3,81 x 1,68 = 6,43 m2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b w:val="on"/>
          <w:sz w:val="24"/>
          <w:u w:val="single"/>
        </w:rPr>
        <w:t xml:space="preserve">Eléments positifs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rPr>
          <w:rFonts w:ascii="Bahnschrift SemiLight" w:hAnsi="Bahnschrift SemiLight" w:eastAsia="Bahnschrift SemiLight"/>
          <w:sz w:val="24"/>
        </w:rPr>
      </w:pPr>
      <w:r>
        <w:rPr>
          <w:rFonts w:ascii="Bahnschrift SemiLight" w:hAnsi="Bahnschrift SemiLight" w:eastAsia="Bahnschrift SemiLight"/>
          <w:sz w:val="24"/>
        </w:rPr>
        <w:t xml:space="preserve">Bonne localisation à proximité des transports</w:t>
      </w:r>
    </w:p>
    <w:p>
      <w:pPr>
        <w:pStyle w:val="Normal"/>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rPr>
          <w:rFonts w:ascii="Bahnschrift SemiLight" w:hAnsi="Bahnschrift SemiLight" w:eastAsia="Bahnschrift SemiLight"/>
          <w:sz w:val="24"/>
        </w:rPr>
      </w:pPr>
      <w:r>
        <w:rPr>
          <w:rFonts w:ascii="Bahnschrift SemiLight" w:hAnsi="Bahnschrift SemiLight" w:eastAsia="Bahnschrift SemiLight"/>
          <w:sz w:val="24"/>
        </w:rPr>
        <w:t xml:space="preserve">Eléctricité conforme</w:t>
      </w:r>
    </w:p>
    <w:p>
      <w:pPr>
        <w:pStyle w:val="Normal"/>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rPr>
          <w:rFonts w:ascii="Bahnschrift SemiLight" w:hAnsi="Bahnschrift SemiLight" w:eastAsia="Bahnschrift SemiLight"/>
          <w:sz w:val="24"/>
        </w:rPr>
      </w:pPr>
      <w:r>
        <w:rPr>
          <w:rFonts w:ascii="Bahnschrift SemiLight" w:hAnsi="Bahnschrift SemiLight" w:eastAsia="Bahnschrift SemiLight"/>
          <w:sz w:val="24"/>
        </w:rPr>
        <w:t xml:space="preserve">Châssis double vitrage</w:t>
      </w:r>
    </w:p>
    <w:p>
      <w:pPr>
        <w:pStyle w:val="Normal"/>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rPr>
          <w:rFonts w:ascii="Bahnschrift SemiLight" w:hAnsi="Bahnschrift SemiLight" w:eastAsia="Bahnschrift SemiLight"/>
          <w:sz w:val="24"/>
        </w:rPr>
      </w:pPr>
      <w:r>
        <w:rPr>
          <w:rFonts w:ascii="Bahnschrift SemiLight" w:hAnsi="Bahnschrift SemiLight" w:eastAsia="Bahnschrift SemiLight"/>
          <w:sz w:val="24"/>
        </w:rPr>
        <w:t xml:space="preserve">Bâtiment récent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b w:val="on"/>
          <w:sz w:val="24"/>
          <w:u w:val="single"/>
        </w:rPr>
      </w:pPr>
      <w:r>
        <w:rPr>
          <w:rFonts w:ascii="Bahnschrift SemiLight" w:hAnsi="Bahnschrift SemiLight" w:eastAsia="Bahnschrift SemiLight"/>
          <w:b w:val="on"/>
          <w:sz w:val="24"/>
          <w:u w:val="single"/>
        </w:rPr>
        <w:t xml:space="preserve">Eléments négatifs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rPr>
          <w:rFonts w:ascii="Bahnschrift SemiLight" w:hAnsi="Bahnschrift SemiLight" w:eastAsia="Bahnschrift SemiLight"/>
          <w:sz w:val="24"/>
        </w:rPr>
      </w:pPr>
      <w:r>
        <w:rPr>
          <w:rFonts w:ascii="Bahnschrift SemiLight" w:hAnsi="Bahnschrift SemiLight" w:eastAsia="Bahnschrift SemiLight"/>
          <w:sz w:val="24"/>
        </w:rPr>
        <w:t xml:space="preserve">Visibilité réduite pour les clients (arrière maison)</w:t>
      </w:r>
    </w:p>
    <w:p>
      <w:pPr>
        <w:pStyle w:val="Normal"/>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rPr>
          <w:rFonts w:ascii="Bahnschrift SemiLight" w:hAnsi="Bahnschrift SemiLight" w:eastAsia="Bahnschrift SemiLight"/>
          <w:sz w:val="24"/>
        </w:rPr>
      </w:pPr>
      <w:r>
        <w:rPr>
          <w:rFonts w:ascii="Bahnschrift SemiLight" w:hAnsi="Bahnschrift SemiLight" w:eastAsia="Bahnschrift SemiLight"/>
          <w:sz w:val="24"/>
        </w:rPr>
        <w:t xml:space="preserve">Pas de parking</w:t>
      </w:r>
    </w:p>
    <w:p>
      <w:pPr>
        <w:pStyle w:val="Normal"/>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rPr>
          <w:rFonts w:ascii="Bahnschrift SemiLight" w:hAnsi="Bahnschrift SemiLight" w:eastAsia="Bahnschrift SemiLight"/>
          <w:sz w:val="24"/>
        </w:rPr>
      </w:pPr>
      <w:r>
        <w:rPr>
          <w:rFonts w:ascii="Bahnschrift SemiLight" w:hAnsi="Bahnschrift SemiLight" w:eastAsia="Bahnschrift SemiLight"/>
          <w:sz w:val="24"/>
        </w:rPr>
        <w:t xml:space="preserve">Surface limitée (50m²)</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b w:val="on"/>
          <w:sz w:val="24"/>
          <w:u w:val="single"/>
        </w:rPr>
      </w:pPr>
      <w:r>
        <w:rPr>
          <w:rFonts w:ascii="Bahnschrift SemiLight" w:hAnsi="Bahnschrift SemiLight" w:eastAsia="Bahnschrift SemiLight"/>
          <w:b w:val="on"/>
          <w:sz w:val="24"/>
          <w:u w:val="single"/>
        </w:rPr>
        <w:t xml:space="preserve">Situation géographique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r>
        <w:drawing>
          <wp:inline distT="0" distB="0" distL="0" distR="0">
            <wp:extent cx="5759450" cy="292417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5759450" cy="2924175"/>
                    </a:xfrm>
                    <a:prstGeom prst="rect">
                      <a:avLst/>
                    </a:prstGeom>
                  </pic:spPr>
                </pic:pic>
              </a:graphicData>
            </a:graphic>
          </wp:inline>
        </w:drawing>
      </w: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Plan cadastral :</w:t>
      </w:r>
    </w:p>
    <w:p>
      <w:pPr>
        <w:pStyle w:val="Titre1"/>
        <w:tabs>
          <w:tab w:val="left" w:pos="1559"/>
          <w:tab w:val="clear" w:pos="15876"/>
        </w:tabs>
        <w:jc w:val="both"/>
        <w:rPr>
          <w:rFonts w:ascii="Bahnschrift SemiLight" w:hAnsi="Bahnschrift SemiLight" w:eastAsia="Bahnschrift SemiLight"/>
          <w:sz w:val="24"/>
        </w:rPr>
      </w:pPr>
      <w:r>
        <w:drawing>
          <wp:inline distT="0" distB="0" distL="0" distR="0">
            <wp:extent cx="5060315" cy="844232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5060315" cy="8442325"/>
                    </a:xfrm>
                    <a:prstGeom prst="rect">
                      <a:avLst/>
                    </a:prstGeom>
                  </pic:spPr>
                </pic:pic>
              </a:graphicData>
            </a:graphic>
          </wp:inline>
        </w:drawing>
      </w:r>
    </w:p>
    <w:p>
      <w:pPr>
        <w:pStyle w:val="Titre1"/>
        <w:tabs>
          <w:tab w:val="left" w:pos="1559"/>
          <w:tab w:val="clear" w:pos="15876"/>
        </w:tabs>
        <w:jc w:val="both"/>
        <w:rPr>
          <w:rFonts w:ascii="Bahnschrift SemiLight" w:hAnsi="Bahnschrift SemiLight" w:eastAsia="Bahnschrift SemiLight"/>
          <w:sz w:val="24"/>
          <w:u w:val="single"/>
        </w:rPr>
      </w:pPr>
    </w:p>
    <w:p>
      <w:pPr>
        <w:pStyle w:val="Titre1"/>
        <w:tabs>
          <w:tab w:val="left" w:pos="1559"/>
          <w:tab w:val="clear" w:pos="15876"/>
        </w:tabs>
        <w:jc w:val="both"/>
        <w:rPr>
          <w:rFonts w:ascii="Bahnschrift SemiLight" w:hAnsi="Bahnschrift SemiLight" w:eastAsia="Bahnschrift SemiLight"/>
          <w:sz w:val="24"/>
          <w:u w:val="single"/>
        </w:rPr>
      </w:pPr>
      <w:r>
        <w:rPr>
          <w:rFonts w:ascii="Bahnschrift SemiLight" w:hAnsi="Bahnschrift SemiLight" w:eastAsia="Bahnschrift SemiLight"/>
          <w:sz w:val="24"/>
          <w:u w:val="single"/>
        </w:rPr>
        <w:t xml:space="preserve">Photos :</w:t>
      </w: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r>
        <w:drawing>
          <wp:inline distT="0" distB="0" distL="0" distR="0">
            <wp:extent cx="2438400" cy="18288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38400" cy="1828800"/>
                    </a:xfrm>
                    <a:prstGeom prst="rect">
                      <a:avLst/>
                    </a:prstGeom>
                  </pic:spPr>
                </pic:pic>
              </a:graphicData>
            </a:graphic>
          </wp:inline>
        </w:drawing>
      </w: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r>
        <w:drawing>
          <wp:inline distT="0" distB="0" distL="0" distR="0">
            <wp:extent cx="24384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38400" cy="1828800"/>
                    </a:xfrm>
                    <a:prstGeom prst="rect">
                      <a:avLst/>
                    </a:prstGeom>
                  </pic:spPr>
                </pic:pic>
              </a:graphicData>
            </a:graphic>
          </wp:inline>
        </w:drawing>
      </w: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r>
        <w:drawing>
          <wp:inline distT="0" distB="0" distL="0" distR="0">
            <wp:extent cx="1828800" cy="24384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438400" cy="1828800"/>
                    </a:xfrm>
                    <a:prstGeom prst="rect">
                      <a:avLst/>
                    </a:prstGeom>
                  </pic:spPr>
                </pic:pic>
              </a:graphicData>
            </a:graphic>
          </wp:inline>
        </w:drawing>
      </w: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Suite à notre étude personnelle du marché et des biens immobiliers similaires vendus dans le quartier par nos soins et également par certains de nos confrères ainsi qu'une demande des points de comparaison auprès des notaires de l'arrondissement, voici l’estimation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u w:val="single"/>
        </w:rPr>
        <w:t xml:space="preserve">Valeur de votre bien actuellement sur le marché immobilier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La valeur de votre bien immobilier dans son état, sur le marché actuel, se situe entre </w:t>
      </w:r>
      <w:r>
        <w:rPr>
          <w:rFonts w:ascii="Bahnschrift SemiLight" w:hAnsi="Bahnschrift SemiLight" w:eastAsia="Bahnschrift SemiLight"/>
          <w:color w:val="000000"/>
          <w:sz w:val="24"/>
        </w:rPr>
        <w:t xml:space="preserve">0.000 €</w:t>
      </w:r>
      <w:r>
        <w:rPr>
          <w:rFonts w:ascii="Bahnschrift SemiLight" w:hAnsi="Bahnschrift SemiLight" w:eastAsia="Bahnschrift SemiLight"/>
          <w:b w:val="off"/>
          <w:sz w:val="24"/>
        </w:rPr>
        <w:t xml:space="preserve"> et </w:t>
      </w:r>
      <w:r>
        <w:rPr>
          <w:rFonts w:ascii="Bahnschrift SemiLight" w:hAnsi="Bahnschrift SemiLight" w:eastAsia="Bahnschrift SemiLight"/>
          <w:sz w:val="24"/>
        </w:rPr>
        <w:t xml:space="preserve">0.000 €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color w:val="FF0000"/>
          <w:sz w:val="24"/>
        </w:rPr>
      </w:pPr>
      <w:r>
        <w:rPr>
          <w:rFonts w:ascii="Bahnschrift SemiLight" w:hAnsi="Bahnschrift SemiLight" w:eastAsia="Bahnschrift SemiLight"/>
          <w:b w:val="off"/>
          <w:sz w:val="24"/>
        </w:rPr>
        <w:t xml:space="preserve">En cas de mise en vente, il serait souhaitable de l’annoncer au prix de vente de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Nous espérons, par la présente, avoir répondu à votre attente et n'hésitez pas à nous contacter pour tout renseignement complémentaire souhaité.</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Dans l'espoir d'une future collaboration, nous vous prions de croire, Monsieur Xavier Vanderwoude , à l'assurance de nos sentiments les meilleurs.</w:t>
      </w:r>
    </w:p>
    <w:p>
      <w:pPr>
        <w:pStyle w:val="Titre1"/>
        <w:jc w:val="both"/>
        <w:rPr>
          <w:rFonts w:ascii="Bahnschrift SemiLight" w:hAnsi="Bahnschrift SemiLight" w:eastAsia="Bahnschrift SemiLight"/>
          <w:b w:val="off"/>
          <w:i w:val="on"/>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Sébastien</w:t>
      </w:r>
      <w:r>
        <w:rPr>
          <w:rFonts w:ascii="Bahnschrift SemiLight" w:hAnsi="Bahnschrift SemiLight" w:eastAsia="Bahnschrift SemiLight"/>
          <w:b w:val="off"/>
          <w:i w:val="on"/>
          <w:sz w:val="24"/>
        </w:rPr>
        <w:t xml:space="preserve"> </w:t>
      </w:r>
      <w:r>
        <w:rPr>
          <w:rFonts w:ascii="Bahnschrift SemiLight" w:hAnsi="Bahnschrift SemiLight" w:eastAsia="Bahnschrift SemiLight"/>
          <w:b w:val="off"/>
          <w:sz w:val="24"/>
        </w:rPr>
        <w:t xml:space="preserve">LEJEUNE</w:t>
      </w:r>
    </w:p>
    <w:p>
      <w:pPr>
        <w:pStyle w:val="Titre1"/>
        <w:jc w:val="both"/>
        <w:rPr>
          <w:rFonts w:ascii="Bahnschrift SemiLight" w:hAnsi="Bahnschrift SemiLight" w:eastAsia="Bahnschrift SemiLight"/>
          <w:b w:val="off"/>
          <w:sz w:val="24"/>
        </w:rPr>
      </w:pPr>
      <w:r>
        <w:drawing>
          <wp:anchor distT="0" distB="0" distL="0" distR="0" simplePos="0" relativeHeight="1000010" behindDoc="0" locked="0" layoutInCell="1" allowOverlap="1" hidden="false">
            <wp:simplePos x="0" y="0"/>
            <wp:positionH relativeFrom="column">
              <wp:align>left</wp:align>
            </wp:positionH>
            <wp:positionV relativeFrom="paragraph">
              <wp:posOffset>0</wp:posOffset>
            </wp:positionV>
            <wp:extent cx="2610485" cy="695960"/>
            <wp:wrapSquare wrapText="bothSides"/>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610485" cy="695960"/>
                    </a:xfrm>
                    <a:prstGeom prst="rect">
                      <a:avLst/>
                    </a:prstGeom>
                  </pic:spPr>
                </pic:pic>
              </a:graphicData>
            </a:graphic>
          </wp:anchor>
        </w:drawing>
      </w:r>
      <w:r>
        <w:rPr>
          <w:rFonts w:ascii="Bahnschrift SemiLight" w:hAnsi="Bahnschrift SemiLight" w:eastAsia="Bahnschrift SemiLight"/>
          <w:b w:val="off"/>
          <w:sz w:val="24"/>
        </w:rPr>
        <w:t xml:space="preserve">Gsm : 0497481922</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tabs>
          <w:tab w:val="left" w:pos="6660"/>
          <w:tab w:val="clear" w:pos="15876"/>
        </w:tabs>
        <w:jc w:val="center"/>
        <w:rPr>
          <w:rFonts w:ascii="Bahnschrift SemiLight" w:hAnsi="Bahnschrift SemiLight" w:eastAsia="Bahnschrift SemiLight"/>
          <w:b w:val="off"/>
          <w:color w:val="FFCC00"/>
          <w:sz w:val="24"/>
        </w:rPr>
      </w:pPr>
    </w:p>
    <w:p>
      <w:pPr>
        <w:pStyle w:val="Titre1"/>
        <w:tabs>
          <w:tab w:val="left" w:pos="6660"/>
          <w:tab w:val="clear" w:pos="15876"/>
        </w:tabs>
        <w:jc w:val="center"/>
        <w:rPr>
          <w:rFonts w:ascii="Bahnschrift SemiLight" w:hAnsi="Bahnschrift SemiLight" w:eastAsia="Bahnschrift SemiLight"/>
          <w:b w:val="off"/>
          <w:color w:val="808040"/>
          <w:sz w:val="24"/>
        </w:rPr>
      </w:pPr>
      <w:r>
        <w:rPr>
          <w:rFonts w:ascii="Bahnschrift SemiLight" w:hAnsi="Bahnschrift SemiLight" w:eastAsia="Bahnschrift SemiLight"/>
          <w:b w:val="off"/>
          <w:color w:val="808040"/>
          <w:sz w:val="24"/>
        </w:rPr>
        <w:t xml:space="preserve">Le n°1 des agences immobilières dans le monde®</w:t>
      </w:r>
    </w:p>
    <w:p>
      <w:pPr>
        <w:pStyle w:val="Titre1"/>
        <w:tabs>
          <w:tab w:val="left" w:pos="6660"/>
          <w:tab w:val="clear" w:pos="15876"/>
        </w:tabs>
        <w:jc w:val="center"/>
        <w:rPr>
          <w:rFonts w:ascii="Bahnschrift SemiLight" w:hAnsi="Bahnschrift SemiLight" w:eastAsia="Bahnschrift SemiLight"/>
          <w:b w:val="off"/>
          <w:color w:val="808040"/>
          <w:sz w:val="24"/>
        </w:rPr>
      </w:pPr>
    </w:p>
    <w:sectPr>
      <w:headerReference w:type="default" r:id="rId00016"/>
      <w:footerReference w:type="default" r:id="rId00017"/>
      <w:pgSz w:w="11906" w:h="16837"/>
      <w:pgMar w:top="1440" w:right="1440" w:bottom="1440" w:left="1440"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Light">
    <w:charset w:val="00"/>
    <w:family w:val="swiss"/>
    <w:pitch w:val="variable"/>
  </w:font>
  <w:font w:name="Bahnschrift SemiBold">
    <w:charset w:val="00"/>
    <w:family w:val="swiss"/>
    <w:pitch w:val="variable"/>
  </w:font>
  <w:font w:name="Calibri">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left" w:pos="18144"/>
        <w:tab w:val="clear" w:pos="9072"/>
        <w:tab w:val="clear" w:pos="10206"/>
        <w:tab w:val="clear" w:pos="11340"/>
        <w:tab w:val="clear" w:pos="12474"/>
      </w:tabs>
      <w:jc w:val="center"/>
      <w:rPr>
        <w:rFonts w:ascii="Bahnschrift SemiLight" w:hAnsi="Bahnschrift SemiLight" w:eastAsia="Bahnschrift SemiLight"/>
        <w:sz w:val="16"/>
      </w:rPr>
    </w:pPr>
    <w:r>
      <w:rPr>
        <w:rFonts w:ascii="Bahnschrift SemiLight" w:hAnsi="Bahnschrift SemiLight" w:eastAsia="Bahnschrift SemiLight"/>
        <w:sz w:val="16"/>
        <w:u w:val="single"/>
      </w:rPr>
      <w:t xml:space="preserve">Chaque agence est juridiquement et financièrement indépendante</w:t>
      <w:br w:type="textWrapping"/>
    </w:r>
    <w:r>
      <w:rPr>
        <w:rFonts w:ascii="Bahnschrift SemiLight" w:hAnsi="Bahnschrift SemiLight" w:eastAsia="Bahnschrift SemiLight"/>
        <w:sz w:val="16"/>
        <w:u w:val="single"/>
      </w:rPr>
      <w:t xml:space="preserve">Elk Kantoor is juridisch en financieel onafhankelijk</w:t>
    </w:r>
  </w:p>
  <w:p>
    <w:pPr>
      <w:pStyle w:val="[Normal]"/>
      <w:widowControl w:val="on"/>
      <w:tabs>
        <w:tab w:val="left" w:pos="9025"/>
        <w:tab w:val="left" w:pos="9025"/>
        <w:tab w:val="left" w:pos="17010"/>
        <w:tab w:val="left" w:pos="18144"/>
        <w:tab w:val="clear" w:pos="9072"/>
        <w:tab w:val="clear" w:pos="10206"/>
        <w:tab w:val="clear" w:pos="11340"/>
        <w:tab w:val="clear" w:pos="12474"/>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Century 21 Boondael - Avenue des Saisons, 42 - 1050 Ixelles - Tél 02 660 21 21 - Fax 02 660 17 21</w:t>
    </w:r>
  </w:p>
  <w:p>
    <w:pPr>
      <w:pStyle w:val="[Normal]"/>
      <w:widowControl w:val="on"/>
      <w:tabs>
        <w:tab w:val="left" w:pos="9025"/>
        <w:tab w:val="left" w:pos="9025"/>
        <w:tab w:val="left" w:pos="17010"/>
        <w:tab w:val="left" w:pos="18144"/>
        <w:tab w:val="clear" w:pos="9072"/>
        <w:tab w:val="clear" w:pos="10206"/>
        <w:tab w:val="clear" w:pos="11340"/>
        <w:tab w:val="clear" w:pos="12474"/>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 http:// - info@century21boondael.be</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left" w:pos="18144"/>
        <w:tab w:val="clear" w:pos="9072"/>
        <w:tab w:val="clear" w:pos="10206"/>
        <w:tab w:val="clear" w:pos="11340"/>
        <w:tab w:val="clear" w:pos="12474"/>
      </w:tabs>
      <w:rPr>
        <w:rFonts w:ascii="Trebuchet MS" w:hAnsi="Trebuchet MS" w:eastAsia="Trebuchet MS"/>
        <w:sz w:val="20"/>
      </w:rP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4"/>
        <w:u w:val="none"/>
        <w:shd w:val="clear" w:fill="auto"/>
      </w:rPr>
    </w:lvl>
  </w:abstractNum>
  <w:num w:numId="1">
    <w:abstractNumId w:val="0"/>
  </w:num>
  <w:num w:numId="2">
    <w:abstractNumId w:val="1"/>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basedOn w:val="[Normal]"/>
    <w:next w:val="Normal"/>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0"/>
    </w:rPr>
  </w:style>
  <w:style w:type="paragraph" w:styleId="header">
    <w:name w:val="header"/>
    <w:basedOn w:val="Normal"/>
    <w:next w:val="header"/>
    <w:qFormat/>
    <w:pPr>
      <w:tabs>
        <w:tab w:val="center" w:pos="4536"/>
        <w:tab w:val="right" w:pos="9072"/>
      </w:tabs>
    </w:pPr>
    <w:rPr>
      <w:rFonts w:ascii="Times New Roman" w:hAnsi="Times New Roman" w:eastAsia="Times New Roman"/>
      <w:sz w:val="24"/>
    </w:rPr>
  </w:style>
  <w:style w:type="paragraph" w:styleId="Titre1">
    <w:name w:val="Titre1"/>
    <w:basedOn w:val="Normal"/>
    <w:next w:val="Titre1"/>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val="on"/>
      <w:sz w:val="28"/>
    </w:rPr>
  </w:style>
  <w:style w:type="paragraph" w:styleId="footer">
    <w:name w:val="footer"/>
    <w:basedOn w:val="Normal"/>
    <w:next w:val="footer"/>
    <w:qFormat/>
    <w:pPr>
      <w:tabs>
        <w:tab w:val="center" w:pos="4536"/>
        <w:tab w:val="right" w:pos="9072"/>
      </w:tabs>
    </w:pPr>
    <w:rPr>
      <w:rFonts w:ascii="Times New Roman" w:hAnsi="Times New Roman" w:eastAsia="Times New Roman"/>
      <w:sz w:val="24"/>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6" Type="http://schemas.openxmlformats.org/officeDocument/2006/relationships/header" Target="header0001.xml"/>
	<Relationship Id="rId00017" Type="http://schemas.openxmlformats.org/officeDocument/2006/relationships/footer" Target="footer0001.xml"/>
	<Relationship Id="rId00014" Type="http://schemas.openxmlformats.org/officeDocument/2006/relationships/image" Target="media/image0010.jpg"/>
	<Relationship Id="rId00005" Type="http://schemas.openxmlformats.org/officeDocument/2006/relationships/image" Target="media/image0001.jpg"/>
	<Relationship Id="rId00006" Type="http://schemas.openxmlformats.org/officeDocument/2006/relationships/image" Target="media/image0002.pn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5" Type="http://schemas.openxmlformats.org/officeDocument/2006/relationships/image" Target="media/image0011.jpg"/>
	<Relationship Id="rId00018" Type="http://schemas.openxmlformats.org/officeDocument/2006/relationships/numbering" Target="numbering.xml"/>
	<Relationship Id="rId00019" Type="http://schemas.openxmlformats.org/officeDocument/2006/relationships/fontTable" Target="fontTable.xml"/>
	<Relationship Id="rId0002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17.0.140.501</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