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"http:///bien-7856.html"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PEB = E - Sq, de Boondael/George Bergmann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048000" cy="2286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2681 B) : Situé dans un quartier prisé et calme, nous vous proposons ce bel appartement DE COIN avec grandes baies vitrée du sol au plafond - HYPER LUMINEUX &amp; vue imprenable sans vis-à-vis - 2 chambres (dont une avec grande penderie encastrée). Parquet massif partout - double vitrage partout. wc séparé avec lave-main. Hall d'entrée avec grande penderie encastrée. Cuisine super équipée avec coin à déjeuner. L'appartement comprend également 2 terrasses ainsi qu'une cave privative. Chauffage central (chaudière récente), local vélos/poussettes sécurisé, grande salle de réunion/fête à disposition des habitants (avec tout l'équipement nécessaire dont une toilette) et une buanderie (2 machines à laver, séchoir, calandreuse, planche et fer à repasser). Les charges communes de 270 € comprennent vos consommations d'eau (chaude et froide), chauffage, les frais des communs et la concierge très efficace et serviable. PEB = D. Ecoles, magasins et transports à proximité. GRAND BOX GARAGE INCLUS AU REZ INTERIEUR.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425.000 €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Square de Boondael, 1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logement de 2 chambres avec cave et garage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Hauteur plafond :  2m70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2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Garage: 1 + 2 bornes électriques devant l'immeuble!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Sud Est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Equipée et aménagée avec coin à déjeuner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 Collectif avec calorimètres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1980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1.321 €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+/- 270 € (concierge - chauffage - eau - commun) + électricité et internet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83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4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4ème étage:</w:t>
      </w:r>
    </w:p>
    <w:p>
      <w:pPr>
        <w:pStyle w:val="Détail"/>
        <w:numPr>
          <w:ilvl w:val="0"/>
          <w:numId w:val="3"/>
        </w:numPr>
      </w:pPr>
      <w:r>
        <w:t xml:space="preserve">2 Chambres ch1: 4,99 x 2,93 = 14,65 m² - ch2:3,27 x 2,86 = 9,37 m²</w:t>
      </w:r>
    </w:p>
    <w:p>
      <w:pPr>
        <w:pStyle w:val="Détail"/>
        <w:numPr>
          <w:ilvl w:val="0"/>
          <w:numId w:val="3"/>
        </w:numPr>
      </w:pPr>
      <w:r>
        <w:t xml:space="preserve">Cuisine super équipée avec coin à déjeuner : 4,56 x 2,18 = 9,96 m² (meuble - frigo - évier - lave-vaisselle - four - micro-onde - tack gaz - hotte)</w:t>
      </w:r>
    </w:p>
    <w:p>
      <w:pPr>
        <w:pStyle w:val="Détail"/>
        <w:numPr>
          <w:ilvl w:val="0"/>
          <w:numId w:val="3"/>
        </w:numPr>
      </w:pPr>
      <w:r>
        <w:t xml:space="preserve">Hall d'entrée avec placard/penderie encastré</w:t>
      </w:r>
    </w:p>
    <w:p>
      <w:pPr>
        <w:pStyle w:val="Détail"/>
        <w:numPr>
          <w:ilvl w:val="0"/>
          <w:numId w:val="3"/>
        </w:numPr>
      </w:pPr>
      <w:r>
        <w:t xml:space="preserve">Salle de bains Baignoire + lavabo + meuble</w:t>
      </w:r>
    </w:p>
    <w:p>
      <w:pPr>
        <w:pStyle w:val="Détail"/>
        <w:numPr>
          <w:ilvl w:val="0"/>
          <w:numId w:val="3"/>
        </w:numPr>
      </w:pPr>
      <w:r>
        <w:t xml:space="preserve">Salon lumineux - en parquet massif en bon état : 6,07 x 3,81 = 23,17 + 3,18 x 1,13 = 3,59 m² = TOTAL 27 M² S-E</w:t>
      </w:r>
    </w:p>
    <w:p>
      <w:pPr>
        <w:pStyle w:val="Détail"/>
        <w:numPr>
          <w:ilvl w:val="0"/>
          <w:numId w:val="3"/>
        </w:numPr>
      </w:pPr>
      <w:r>
        <w:t xml:space="preserve">Hall de nuit avec placard encastré</w:t>
      </w:r>
    </w:p>
    <w:p>
      <w:pPr>
        <w:pStyle w:val="Détail"/>
        <w:numPr>
          <w:ilvl w:val="0"/>
          <w:numId w:val="3"/>
        </w:numPr>
      </w:pPr>
      <w:r>
        <w:t xml:space="preserve">WC séparé avec lave-main</w:t>
      </w:r>
    </w:p>
    <w:p>
      <w:pPr>
        <w:pStyle w:val="Type de détail"/>
      </w:pPr>
      <w:r>
        <w:t xml:space="preserve">Sous Sol:</w:t>
      </w:r>
    </w:p>
    <w:p>
      <w:pPr>
        <w:pStyle w:val="Détail"/>
        <w:numPr>
          <w:ilvl w:val="0"/>
          <w:numId w:val="3"/>
        </w:numPr>
      </w:pPr>
      <w:r>
        <w:t xml:space="preserve">Cave </w:t>
      </w:r>
      <w:r>
        <w:rPr>
          <w:b w:val="on"/>
        </w:rPr>
        <w:t xml:space="preserve">n°3</w:t>
      </w:r>
      <w:r>
        <w:t xml:space="preserve"> au -1</w:t>
      </w:r>
    </w:p>
    <w:p>
      <w:pPr>
        <w:pStyle w:val="Détail"/>
        <w:numPr>
          <w:ilvl w:val="0"/>
          <w:numId w:val="3"/>
        </w:numPr>
      </w:pPr>
      <w:r>
        <w:t xml:space="preserve">Salle de jeux ou de fête commune à l'immeuble avec cuisine la salle et un wc sur demande auprès de la concierge</w:t>
      </w:r>
    </w:p>
    <w:p>
      <w:pPr>
        <w:pStyle w:val="Détail"/>
        <w:numPr>
          <w:ilvl w:val="0"/>
          <w:numId w:val="3"/>
        </w:numPr>
      </w:pPr>
    </w:p>
    <w:p>
      <w:pPr>
        <w:pStyle w:val="Détail"/>
        <w:numPr>
          <w:ilvl w:val="0"/>
          <w:numId w:val="3"/>
        </w:numPr>
      </w:pPr>
      <w:r>
        <w:t xml:space="preserve">Parking 1 garage box fermé avec lumière intérieur - porte manuel </w:t>
      </w:r>
      <w:r>
        <w:rPr>
          <w:b w:val="on"/>
        </w:rPr>
        <w:t xml:space="preserve">n° 38</w:t>
      </w:r>
    </w:p>
    <w:p>
      <w:pPr>
        <w:pStyle w:val="Type de détail"/>
      </w:pPr>
      <w:r>
        <w:t xml:space="preserve">Equipements de Cuisine:</w:t>
      </w:r>
    </w:p>
    <w:p>
      <w:pPr>
        <w:pStyle w:val="Détail"/>
        <w:numPr>
          <w:ilvl w:val="0"/>
          <w:numId w:val="3"/>
        </w:numPr>
      </w:pPr>
      <w:r>
        <w:t xml:space="preserve">Cuisinière au gaz</w:t>
      </w:r>
    </w:p>
    <w:p>
      <w:pPr>
        <w:pStyle w:val="Détail"/>
        <w:numPr>
          <w:ilvl w:val="0"/>
          <w:numId w:val="3"/>
        </w:numPr>
      </w:pPr>
      <w:r>
        <w:t xml:space="preserve">Four</w:t>
      </w:r>
    </w:p>
    <w:p>
      <w:pPr>
        <w:pStyle w:val="Détail"/>
        <w:numPr>
          <w:ilvl w:val="0"/>
          <w:numId w:val="3"/>
        </w:numPr>
      </w:pPr>
      <w:r>
        <w:t xml:space="preserve">Four à micro-ondes</w:t>
      </w:r>
    </w:p>
    <w:p>
      <w:pPr>
        <w:pStyle w:val="Détail"/>
        <w:numPr>
          <w:ilvl w:val="0"/>
          <w:numId w:val="3"/>
        </w:numPr>
      </w:pPr>
      <w:r>
        <w:t xml:space="preserve">Frigo</w:t>
      </w:r>
    </w:p>
    <w:p>
      <w:pPr>
        <w:pStyle w:val="Détail"/>
        <w:numPr>
          <w:ilvl w:val="0"/>
          <w:numId w:val="3"/>
        </w:numPr>
      </w:pPr>
      <w:r>
        <w:t xml:space="preserve">Hotte aspirante</w:t>
      </w:r>
    </w:p>
    <w:p>
      <w:pPr>
        <w:pStyle w:val="Détail"/>
        <w:numPr>
          <w:ilvl w:val="0"/>
          <w:numId w:val="3"/>
        </w:numPr>
      </w:pPr>
      <w:r>
        <w:t xml:space="preserve">Lave vaisselle</w:t>
      </w:r>
    </w:p>
    <w:p>
      <w:pPr>
        <w:pStyle w:val="Type de détail"/>
      </w:pPr>
      <w:r>
        <w:t xml:space="preserve">Equipements de Cuisine (suite):</w:t>
      </w:r>
    </w:p>
    <w:p>
      <w:pPr>
        <w:pStyle w:val="Détail"/>
        <w:numPr>
          <w:ilvl w:val="0"/>
          <w:numId w:val="3"/>
        </w:numPr>
      </w:pPr>
      <w:r>
        <w:t xml:space="preserve">Meubles de cuisine</w:t>
      </w:r>
    </w:p>
    <w:p>
      <w:pPr>
        <w:pStyle w:val="Détail"/>
        <w:numPr>
          <w:ilvl w:val="0"/>
          <w:numId w:val="3"/>
        </w:numPr>
      </w:pPr>
      <w:r>
        <w:t xml:space="preserve">Evier</w:t>
      </w:r>
    </w:p>
    <w:p>
      <w:pPr>
        <w:pStyle w:val="Type de détail"/>
      </w:pPr>
      <w:r>
        <w:t xml:space="preserve">Equipements Electrique:</w:t>
      </w:r>
    </w:p>
    <w:p>
      <w:pPr>
        <w:pStyle w:val="Détail"/>
        <w:numPr>
          <w:ilvl w:val="0"/>
          <w:numId w:val="3"/>
        </w:numPr>
      </w:pPr>
      <w:r>
        <w:t xml:space="preserve">Câble TV</w:t>
      </w:r>
    </w:p>
    <w:p>
      <w:pPr>
        <w:pStyle w:val="Détail"/>
        <w:numPr>
          <w:ilvl w:val="0"/>
          <w:numId w:val="3"/>
        </w:numPr>
      </w:pPr>
      <w:r>
        <w:t xml:space="preserve">Interphone</w:t>
      </w:r>
    </w:p>
    <w:p>
      <w:pPr>
        <w:pStyle w:val="Type de détail"/>
      </w:pPr>
      <w:r>
        <w:t xml:space="preserve">Fenêtres:</w:t>
      </w:r>
    </w:p>
    <w:p>
      <w:pPr>
        <w:pStyle w:val="Détail"/>
        <w:numPr>
          <w:ilvl w:val="0"/>
          <w:numId w:val="3"/>
        </w:numPr>
      </w:pPr>
      <w:r>
        <w:t xml:space="preserve">PVC double vitrage</w:t>
      </w:r>
    </w:p>
    <w:p>
      <w:pPr>
        <w:pStyle w:val="Type de détail"/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48,00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20141008-0000692544-01-8</w:t>
      </w:r>
    </w:p>
    <w:p>
      <w:pPr>
        <w:pStyle w:val="Détail"/>
        <w:numPr>
          <w:ilvl w:val="0"/>
          <w:numId w:val="3"/>
        </w:numPr>
      </w:pPr>
      <w:r>
        <w:t xml:space="preserve">Prestation énergétique 244,00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20.253,00 kwh/an </w:t>
      </w:r>
      <w:r>
        <w:rPr>
          <w:b w:val="on"/>
        </w:rPr>
        <w:t xml:space="preserve">PEB = E</w:t>
      </w:r>
    </w:p>
    <w:p>
      <w:pPr>
        <w:pStyle w:val="Type de détail"/>
      </w:pPr>
      <w:r>
        <w:t xml:space="preserve">Toiture:</w:t>
      </w:r>
    </w:p>
    <w:p>
      <w:pPr>
        <w:pStyle w:val="Détail"/>
        <w:numPr>
          <w:ilvl w:val="0"/>
          <w:numId w:val="3"/>
        </w:numPr>
      </w:pPr>
      <w:r>
        <w:t xml:space="preserve">Bitumé</w:t>
      </w:r>
    </w:p>
    <w:p>
      <w:pPr>
        <w:pStyle w:val="Type de détail"/>
      </w:pPr>
      <w:r>
        <w:t xml:space="preserve">Sol:</w:t>
      </w:r>
    </w:p>
    <w:p>
      <w:pPr>
        <w:pStyle w:val="Détail"/>
        <w:numPr>
          <w:ilvl w:val="0"/>
          <w:numId w:val="3"/>
        </w:numPr>
      </w:pPr>
      <w:r>
        <w:t xml:space="preserve">Carrelage</w:t>
      </w:r>
    </w:p>
    <w:p>
      <w:pPr>
        <w:pStyle w:val="Détail"/>
        <w:numPr>
          <w:ilvl w:val="0"/>
          <w:numId w:val="3"/>
        </w:numPr>
      </w:pPr>
      <w:r>
        <w:t xml:space="preserve">Parquet</w:t>
      </w:r>
    </w:p>
    <w:p>
      <w:pPr>
        <w:pStyle w:val="Type de détail"/>
      </w:pPr>
      <w:r>
        <w:t xml:space="preserve">Revêtement mural:</w:t>
      </w:r>
    </w:p>
    <w:p>
      <w:pPr>
        <w:pStyle w:val="Détail"/>
        <w:numPr>
          <w:ilvl w:val="0"/>
          <w:numId w:val="3"/>
        </w:numPr>
      </w:pPr>
      <w:r>
        <w:t xml:space="preserve">Peinture</w:t>
      </w:r>
    </w:p>
    <w:p>
      <w:pPr>
        <w:pStyle w:val="Type de détail"/>
      </w:pPr>
      <w:r>
        <w:t xml:space="preserve">Vue:</w:t>
      </w:r>
    </w:p>
    <w:p>
      <w:pPr>
        <w:pStyle w:val="Détail"/>
        <w:numPr>
          <w:ilvl w:val="0"/>
          <w:numId w:val="3"/>
        </w:numPr>
      </w:pPr>
      <w:r>
        <w:t xml:space="preserve">Vue panoramique sans aucun vis-à-vis ORIENTATION SUD-EST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438400" cy="18288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438400" cy="18288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438400" cy="18288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438400" cy="18288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11" name="_tx_id_1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/>
                  </pic:nvPicPr>
                  <pic:blipFill>
                    <a:blip r:embed="rId0001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438400" cy="1828800"/>
            <wp:docPr id="12" name="_tx_id_1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/>
                  </pic:nvPicPr>
                  <pic:blipFill>
                    <a:blip r:embed="rId0001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00017"/>
      <w:footerReference w:type="default" r:id="rId00018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7" Type="http://schemas.openxmlformats.org/officeDocument/2006/relationships/header" Target="header0001.xml"/>
	<Relationship Id="rId00018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5" Type="http://schemas.openxmlformats.org/officeDocument/2006/relationships/image" Target="media/image0011.jpg"/>
	<Relationship Id="rId00016" Type="http://schemas.openxmlformats.org/officeDocument/2006/relationships/image" Target="media/image0012.jpg"/>
	<Relationship Id="rId00019" Type="http://schemas.openxmlformats.org/officeDocument/2006/relationships/numbering" Target="numbering.xml"/>
	<Relationship Id="rId00020" Type="http://schemas.openxmlformats.org/officeDocument/2006/relationships/fontTable" Target="fontTable.xml"/>
	<Relationship Id="rId00021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