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"http:///bien-7853.html"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Jette (réf 2679 B) QUARTIER Basilique - Appartement 2 chambres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6096000" cy="4572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Jette (réf 2679 B) QUARTIER Basilique - Appartement de 60 m² situé au 2ème étage sans ascensenseur comprenant : un hall d'entrée avec toilette séparée - une cuisine semi-équipée avec balcon - hall de nuit - salon - 2 chambres - une salle de bain. Chauffage collectif au mazout. Loyer : 650 € + provision de charges de 50 € pour chauffage, eau et électricité individuel. PAS DE CHARGES COMMUNES ! LIBRE de suité. Idéal pour une personne seule ou un couple. PEB = F. Infos &amp; Visites Century 21 Boondael 02/660.21.21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159.000 €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Démosthène Poplimont, 40 à 1090 Jette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Largeur façade :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MAZOUT Collectif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60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1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2 Hall  2,78m² &amp; 2,49m²</w:t>
      </w:r>
    </w:p>
    <w:p>
      <w:pPr>
        <w:pStyle w:val="Type de détail"/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2 Chambres Chambre 1 : 3,56m x 3,43m = 12,23m² H = 3m/  Chambre 2 : 2,88 m x 2,87 m = 8,2 m² </w:t>
      </w:r>
    </w:p>
    <w:p>
      <w:pPr>
        <w:pStyle w:val="Détail"/>
        <w:numPr>
          <w:ilvl w:val="0"/>
          <w:numId w:val="3"/>
        </w:numPr>
      </w:pPr>
      <w:r>
        <w:t xml:space="preserve">Cuisine 2,86m x 2,50m = 7,18m²</w:t>
      </w:r>
    </w:p>
    <w:p>
      <w:pPr>
        <w:pStyle w:val="Détail"/>
        <w:numPr>
          <w:ilvl w:val="0"/>
          <w:numId w:val="3"/>
        </w:numPr>
      </w:pPr>
      <w:r>
        <w:t xml:space="preserve">Salle de bains 2,6m²</w:t>
      </w:r>
    </w:p>
    <w:p>
      <w:pPr>
        <w:pStyle w:val="Détail"/>
        <w:numPr>
          <w:ilvl w:val="0"/>
          <w:numId w:val="3"/>
        </w:numPr>
      </w:pPr>
      <w:r>
        <w:t xml:space="preserve">Salon 3,65m x 5,07m = 18,54m²</w:t>
      </w:r>
    </w:p>
    <w:p>
      <w:pPr>
        <w:pStyle w:val="Détail"/>
        <w:numPr>
          <w:ilvl w:val="0"/>
          <w:numId w:val="3"/>
        </w:numPr>
      </w:pPr>
      <w:r>
        <w:t xml:space="preserve">WC 1 m²</w:t>
      </w:r>
    </w:p>
    <w:p>
      <w:pPr>
        <w:pStyle w:val="Type de détail"/>
      </w:pPr>
      <w:r>
        <w:t xml:space="preserve">Pièces diverses (suite):</w:t>
      </w:r>
    </w:p>
    <w:p>
      <w:pPr>
        <w:pStyle w:val="Détail"/>
        <w:numPr>
          <w:ilvl w:val="0"/>
          <w:numId w:val="3"/>
        </w:numPr>
      </w:pPr>
      <w:r>
        <w:t xml:space="preserve">Terrasse 1,33m²</w:t>
      </w: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79,00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20160524-0000337716-01-0</w:t>
      </w:r>
    </w:p>
    <w:p>
      <w:pPr>
        <w:pStyle w:val="Détail"/>
        <w:numPr>
          <w:ilvl w:val="0"/>
          <w:numId w:val="3"/>
        </w:numPr>
      </w:pPr>
      <w:r>
        <w:t xml:space="preserve">Prestation énergétique 285,00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19.136,00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</w:t>
      </w:r>
    </w:p>
    <w:sectPr>
      <w:headerReference w:type="default" r:id="rId00018"/>
      <w:footerReference w:type="default" r:id="rId00019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02 660 21 21 Site web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8" Type="http://schemas.openxmlformats.org/officeDocument/2006/relationships/header" Target="header0001.xml"/>
	<Relationship Id="rId00019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20" Type="http://schemas.openxmlformats.org/officeDocument/2006/relationships/numbering" Target="numbering.xml"/>
	<Relationship Id="rId00021" Type="http://schemas.openxmlformats.org/officeDocument/2006/relationships/fontTable" Target="fontTable.xml"/>
	<Relationship Id="rId00022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