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tbl>
      <w:tblPr>
        <w:tblW w:w="0" w:type="auto"/>
        <w:jc w:val="left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/>
          <w:insideV w:val="none"/>
        </w:tblBorders>
        <w:tblLayout w:type="fixed"/>
        <w:tblCellMar>
          <w:top w:w="0" w:type="dxa"/>
          <w:left w:w="30" w:type="dxa"/>
          <w:bottom w:w="0" w:type="dxa"/>
          <w:right w:w="60" w:type="dxa"/>
        </w:tblCellMar>
      </w:tblPr>
      <w:tblGrid>
        <w:gridCol w:w="5386"/>
        <w:gridCol w:w="5386"/>
      </w:tblGrid>
      <w:tr>
        <w:tc>
          <w:tcPr>
            <w:tcW w:w="5386" w:type="dxa"/>
            <w:shd w:val="clear" w:fill="auto"/>
            <w:tcMar>
              <w:left w:w="60" w:type="dxa"/>
              <w:right w:w="30" w:type="dxa"/>
            </w:tcMar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58"/>
              <w:gridCol w:w="4738"/>
            </w:tblGrid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Bien:</w:t>
                  </w: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2614 B-1-1</w:t>
                  </w:r>
                </w:p>
              </w:tc>
            </w:tr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Avenue de la Couronne, 181</w:t>
                  </w:r>
                </w:p>
              </w:tc>
            </w:tr>
            <w:tr>
              <w:tc>
                <w:tcPr>
                  <w:tcW w:w="55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1050 Ixelles</w:t>
                  </w:r>
                </w:p>
              </w:tc>
            </w:tr>
          </w:tbl>
          <w:p/>
        </w:tc>
        <w:tc>
          <w:tcPr>
            <w:tcW w:w="538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1337"/>
              <w:gridCol w:w="3959"/>
            </w:tblGrid>
            <w:tr>
              <w:tc>
                <w:tcPr>
                  <w:tcW w:w="1337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Propriété de:</w:t>
                  </w:r>
                </w:p>
              </w:tc>
              <w:tc>
                <w:tcPr>
                  <w:tcW w:w="3959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Monsieur et Madame Verdiere - Chantery Fabienne</w:t>
                  </w: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pStyle w:val="[Normal]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3000"/>
        <w:gridCol w:w="4950"/>
      </w:tblGrid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Annulé: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15/07/24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hortal foronda, Ferando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24/06/24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Valant, Jana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24/06/24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24/06/24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Elena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Chenavas, Diane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Note / Rappel: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Propriétaire: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18/06/24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Verdiere - Chantery, Fabienne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Recontact PROP: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05/07/24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Annonce: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zimmo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VLAN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immoweb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century21 be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Changement de Prix: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419.000 -&gt; Prix initial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08/07/24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419.000 -&gt; Prix initial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14/06/24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419.000 -&gt; Prix initial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14/06/24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419.000 -&gt; Prix initial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Relance: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Despontin, Valérie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Renseignement: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14/08/24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Godfriaux, Delphine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14/08/24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NGUYEN, Elliott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07/08/24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, Uta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05/08/24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Laffineur, Constant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02/08/24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Dujardin, Jeanne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01/08/24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Godfriaux, Delphine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31/07/24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Mattagne, Sebastien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Duchatelet, Nath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Jugnot, Véronique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t’Serstevens, Geraldine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Mortier, David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dardalhon, Frederic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23/07/24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Soens, Charlotte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23/07/24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Godfriaux, Delphine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17/07/24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Andronescu, Andréa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Valette, Caroline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NEVE, Frédérique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NGUYEN, Elliott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dettling, Lydia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Moarcas, Andrei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15/07/24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Pirva, Alexandra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15/07/24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Sanjuan, Eva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15/07/24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Despontin, Valérie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12/07/24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Brus, Aude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12/07/24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Asbil, Isabelle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Dotremont, Stéphane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Irena, Kozinska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Stenger, Nicolas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Imece, Nesli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Dupont, Vinncent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Marsan, Juliette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Skylodimou, Maria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ddb@upgradeimmo.be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Renard, Eve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Despontin, Valérie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Piromallo, Alfonso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t’Serstevens, Geraldine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WEYERS, Virginie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Duchatelet, Nath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Larin, Patrick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Pauls, Andreas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Berquin, Marie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Möslinger, Margot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Piraux, Sophie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Spaepen, Florine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Berquin, Marie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 Heer, Simona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Clinckaert, Maarten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Grau, Joelle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Khoukaz, Souheil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François, Victoria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Arnett, Chad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Jensen, Stephanie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05/07/24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Vlerick, Daphné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04/07/24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Rosenzweig, Flora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02/07/24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Sanchez, Sara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02/07/24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Valette, Caroline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27/06/24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t’Serstevens, Geraldine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24/06/24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Caluwaerts, Laurie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24/06/24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Basha, Jona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24/06/24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 Prada, David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Nouvion, Paolo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Charlier, Arthur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Valant, Jana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Veut une visite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Dekerpel, Warda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Valant, Jana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Renard, Eve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Kondi, Keiti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Migoux, Natalia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Fuentes, Nicolas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Piromallo, Alfonso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Berquin, Marie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Infos envoyées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Visite: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07/08/24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Dujardin, Jeanne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25/07/24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Dekeyzer, Maxime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Jaoyuan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Brus, Olchini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Berquin, Marie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Lapyte, Ausra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Caluwaerts, Laurie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24/06/24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 Prada, David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24/06/24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Patrick, Gunning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6600"/>
      </w:tblGrid>
      <w:tr>
        <w:tc>
          <w:tcPr>
            <w:tcW w:w="8700" w:type="dxa"/>
            <w:gridSpan w:val="3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b w:val="on"/>
                <w:u w:val="single"/>
              </w:rPr>
            </w:pPr>
            <w:r>
              <w:rPr>
                <w:b w:val="on"/>
                <w:u w:val="single"/>
              </w:rPr>
              <w:t xml:space="preserve">Envoi de petites annonces: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09/07/24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zimmo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09/07/24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VLAN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09/07/24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immoweb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09/07/24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century21 be</w:t>
            </w: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567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  <w:r>
      <w:rPr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sz w:val="16"/>
      </w:rPr>
    </w:pPr>
    <w:r>
      <w:rPr>
        <w:sz w:val="16"/>
      </w:rPr>
      <w:t xml:space="preserve"> http:// - </w:t>
    </w:r>
    <w:r>
      <w:rPr>
        <w:sz w:val="16"/>
      </w:rPr>
      <w:t xml:space="preserve">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Tél : 02 660 21 21 </w:t>
    </w:r>
  </w:p>
  <w:p>
    <w:pPr>
      <w:pStyle w:val="[Normal]"/>
      <w:rPr>
        <w:rFonts w:ascii="Trebuchet MS" w:hAnsi="Trebuchet MS" w:eastAsia="Trebuchet MS"/>
        <w:sz w:val="20"/>
        <w:u w:val="single"/>
      </w:rPr>
    </w:pPr>
    <w:r>
      <w:rPr>
        <w:rFonts w:ascii="Trebuchet MS" w:hAnsi="Trebuchet MS" w:eastAsia="Trebuchet MS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8"/>
        <w:u w:val="single"/>
      </w:rPr>
    </w:pPr>
    <w:r>
      <w:rPr>
        <w:rFonts w:ascii="Trebuchet MS" w:hAnsi="Trebuchet MS" w:eastAsia="Trebuchet MS"/>
        <w:sz w:val="28"/>
        <w:u w:val="single"/>
      </w:rPr>
      <w:t xml:space="preserve">Rapport d'activité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  <w:style w:type="character" w:styleId="U">
    <w:name w:val="U"/>
    <w:qFormat/>
    <w:rPr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