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widowControl w:val="on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2286000" cy="30480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2686B) : ADRESSE STRATEGIQUE ET BIEN SITUE - Beau STUDIO LUMINEUX sis au 3ème étage/8étages avec ascenseur aux normes. QUARTIER F.Roosevelt/ Rond point de l'étoile. Hall d'entrée sécurisé, beau salon exposé S-E. 1 Salle de bain avec baignoire - 1 lavabo &amp; wc. Cuisine semi-équipée USA et meublée. LIBRE à l'acte. Vue panoramique.  (PEB = D- AVANT CHANGEMENT DE LA Nouvelle chaudière gaz centrale) - (chauffage sol). Double vitrage &amp; électricité aux normes. CONCIERGE - CHARGES MENSUELLES (chauffage, eau, commun, concierge, syndic = +/- 160€/mois).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Loyer : 690€ + 10€ mise à disposition des meubles + 160€ provision de charges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Rond Point de l'Etoile, 5 à 1050 Ixelles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Affectation du bien : studio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coin à dormir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Sud Est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semi-équipée 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 Collectif par le sol (vannes réglables)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Année de construction : 1952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+/- 160 € (chauffage - commun - syndic - concirege)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36 m²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  <w:tabs>
          <w:tab w:val="left" w:pos="360"/>
          <w:tab w:val="clear" w:pos="15876"/>
        </w:tabs>
      </w:pPr>
      <w:r>
        <w:t xml:space="preserve">Certifications:</w:t>
      </w:r>
    </w:p>
    <w:p>
      <w:pPr>
        <w:pStyle w:val="Détail"/>
        <w:numPr>
          <w:ilvl w:val="0"/>
          <w:numId w:val="3"/>
        </w:numPr>
      </w:pPr>
      <w:r>
        <w:t xml:space="preserve">Emissions CO2 58,00 Kg Co2m²an</w:t>
      </w:r>
    </w:p>
    <w:p>
      <w:pPr>
        <w:pStyle w:val="Détail"/>
        <w:numPr>
          <w:ilvl w:val="0"/>
          <w:numId w:val="3"/>
        </w:numPr>
      </w:pPr>
      <w:r>
        <w:t xml:space="preserve">Numéro de certificat PEB 20151006-0000307778-01-7</w:t>
      </w:r>
    </w:p>
    <w:p>
      <w:pPr>
        <w:pStyle w:val="Détail"/>
        <w:numPr>
          <w:ilvl w:val="0"/>
          <w:numId w:val="3"/>
        </w:numPr>
      </w:pPr>
      <w:r>
        <w:t xml:space="preserve">Prestation énergétique 197,00 Kwh</w:t>
      </w:r>
    </w:p>
    <w:p>
      <w:pPr>
        <w:pStyle w:val="Type de détail"/>
        <w:tabs>
          <w:tab w:val="left" w:pos="360"/>
          <w:tab w:val="clear" w:pos="15876"/>
        </w:tabs>
      </w:pPr>
      <w:r>
        <w:t xml:space="preserve">Certifications (suite):</w:t>
      </w:r>
    </w:p>
    <w:p>
      <w:pPr>
        <w:pStyle w:val="Détail"/>
        <w:numPr>
          <w:ilvl w:val="0"/>
          <w:numId w:val="3"/>
        </w:numPr>
      </w:pPr>
      <w:r>
        <w:t xml:space="preserve">Total énergie primaire 7.156,00 kwh/an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24384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1828800" cy="24384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1828800" cy="24384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219456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1828800" cy="219456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1828800" cy="21336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sectPr>
      <w:headerReference w:type="default" r:id="rId00013"/>
      <w:footerReference w:type="default" r:id="rId00014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widowControl w:val="on"/>
            <w:tabs>
              <w:tab w:val="left" w:pos="9637"/>
              <w:tab w:val="left" w:pos="9637"/>
              <w:tab w:val="left" w:pos="17010"/>
              <w:tab w:val="left" w:pos="18144"/>
              <w:tab w:val="clear" w:pos="10206"/>
              <w:tab w:val="clear" w:pos="11340"/>
              <w:tab w:val="clear" w:pos="12474"/>
              <w:tab w:val="clear" w:pos="13608"/>
            </w:tabs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http:// www.century21.be</w:t>
          </w:r>
        </w:p>
        <w:p>
          <w:pPr>
            <w:pStyle w:val="[Normal]"/>
            <w:widowControl w:val="on"/>
            <w:tabs>
              <w:tab w:val="left" w:pos="9637"/>
              <w:tab w:val="left" w:pos="9637"/>
              <w:tab w:val="left" w:pos="17010"/>
              <w:tab w:val="left" w:pos="18144"/>
              <w:tab w:val="clear" w:pos="10206"/>
              <w:tab w:val="clear" w:pos="11340"/>
              <w:tab w:val="clear" w:pos="12474"/>
              <w:tab w:val="clear" w:pos="13608"/>
            </w:tabs>
            <w:jc w:val="center"/>
            <w:rPr>
              <w:rFonts w:ascii="Bahnschrift SemiLight" w:hAnsi="Bahnschrift SemiLight" w:eastAsia="Bahnschrift SemiLight"/>
              <w:color w:val="FFFFFF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info@century21boondael.be</w:t>
          </w:r>
        </w:p>
      </w:tc>
    </w:tr>
  </w:tbl>
  <w:p>
    <w:pPr>
      <w:pStyle w:val="[Normal]"/>
      <w:widowControl w:val="on"/>
      <w:tabs>
        <w:tab w:val="left" w:pos="9637"/>
        <w:tab w:val="left" w:pos="9637"/>
        <w:tab w:val="left" w:pos="17010"/>
        <w:tab w:val="left" w:pos="18144"/>
        <w:tab w:val="clear" w:pos="10206"/>
        <w:tab w:val="clear" w:pos="11340"/>
        <w:tab w:val="clear" w:pos="12474"/>
        <w:tab w:val="clear" w:pos="13608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widowControl w:val="on"/>
      <w:tabs>
        <w:tab w:val="left" w:pos="9637"/>
        <w:tab w:val="left" w:pos="9637"/>
        <w:tab w:val="left" w:pos="17010"/>
        <w:tab w:val="left" w:pos="18144"/>
        <w:tab w:val="clear" w:pos="10206"/>
        <w:tab w:val="clear" w:pos="11340"/>
        <w:tab w:val="clear" w:pos="12474"/>
        <w:tab w:val="clear" w:pos="13608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left" w:pos="9637"/>
              <w:tab w:val="left" w:pos="17010"/>
              <w:tab w:val="left" w:pos="18144"/>
              <w:tab w:val="clear" w:pos="10206"/>
              <w:tab w:val="clear" w:pos="11340"/>
              <w:tab w:val="clear" w:pos="12474"/>
              <w:tab w:val="clear" w:pos="13608"/>
            </w:tabs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left" w:pos="9637"/>
              <w:tab w:val="left" w:pos="17010"/>
              <w:tab w:val="left" w:pos="18144"/>
              <w:tab w:val="clear" w:pos="10206"/>
              <w:tab w:val="clear" w:pos="11340"/>
              <w:tab w:val="clear" w:pos="12474"/>
              <w:tab w:val="clear" w:pos="13608"/>
            </w:tabs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widowControl w:val="on"/>
      <w:tabs>
        <w:tab w:val="left" w:pos="9637"/>
        <w:tab w:val="left" w:pos="9637"/>
        <w:tab w:val="left" w:pos="17010"/>
        <w:tab w:val="left" w:pos="18144"/>
        <w:tab w:val="clear" w:pos="10206"/>
        <w:tab w:val="clear" w:pos="11340"/>
        <w:tab w:val="clear" w:pos="12474"/>
        <w:tab w:val="clear" w:pos="13608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widowControl w:val="on"/>
      <w:tabs>
        <w:tab w:val="left" w:pos="9637"/>
        <w:tab w:val="left" w:pos="9637"/>
        <w:tab w:val="left" w:pos="17010"/>
        <w:tab w:val="left" w:pos="18144"/>
        <w:tab w:val="clear" w:pos="10206"/>
        <w:tab w:val="clear" w:pos="11340"/>
        <w:tab w:val="clear" w:pos="12474"/>
        <w:tab w:val="clear" w:pos="13608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Détail">
    <w:name w:val="Détail"/>
    <w:basedOn w:val="[Normal]"/>
    <w:next w:val="Détail"/>
    <w:qFormat/>
    <w:pPr>
      <w:widowControl w:val="on"/>
      <w:numPr>
        <w:ilvl w:val="0"/>
        <w:numId w:val="1"/>
      </w:numPr>
      <w:tabs>
        <w:tab w:val="left" w:pos="360"/>
        <w:tab w:val="clear" w:pos="15876"/>
      </w:tabs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  <w:tabs>
        <w:tab w:val="left" w:pos="15876"/>
        <w:tab w:val="clear" w:pos="360"/>
      </w:tabs>
    </w:pPr>
    <w:rPr>
      <w:b w:val="on"/>
    </w:rPr>
  </w:style>
  <w:style w:type="paragraph" w:styleId="Titre1">
    <w:name w:val="Titre1"/>
    <w:basedOn w:val="[Normal]"/>
    <w:next w:val="Titre1"/>
    <w:qFormat/>
    <w:pPr>
      <w:widowControl w:val="on"/>
    </w:pPr>
    <w:rPr>
      <w:b w:val="on"/>
      <w:sz w:val="28"/>
    </w:rPr>
  </w:style>
  <w:style w:type="paragraph" w:styleId="TEST">
    <w:name w:val="TEST"/>
    <w:basedOn w:val="[Normal]"/>
    <w:next w:val="TEST"/>
    <w:qFormat/>
    <w:pPr>
      <w:widowControl w:val="on"/>
    </w:pPr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3" Type="http://schemas.openxmlformats.org/officeDocument/2006/relationships/header" Target="header0001.xml"/>
	<Relationship Id="rId00014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5" Type="http://schemas.openxmlformats.org/officeDocument/2006/relationships/numbering" Target="numbering.xml"/>
	<Relationship Id="rId00016" Type="http://schemas.openxmlformats.org/officeDocument/2006/relationships/fontTable" Target="fontTable.xml"/>
	<Relationship Id="rId00017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  <HyperlinkBase>C:\Users\greg\CENTURY 21 Boondael\Century 21 Boondael - Documents\Activimmo\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