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p>
      <w:pPr>
        <w:pStyle w:val="[Normal]"/>
        <w:rPr>
          <w:rFonts w:ascii="Trebuchet MS" w:hAnsi="Trebuchet MS" w:eastAsia="Trebuchet MS"/>
          <w:sz w:val="4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  <w:r>
        <w:drawing>
          <wp:anchor distT="0" distB="0" distL="0" distR="0" simplePos="0" relativeHeight="1000000" behindDoc="0" locked="0" layoutInCell="1" allowOverlap="1" hidden="fals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82150" cy="1395095"/>
            <wp:wrapSquare wrapText="bothSides"/>
            <wp:docPr id="1" name="_tx_id_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0000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color w:val="000000"/>
          <w:sz w:val="40"/>
        </w:rPr>
      </w:pPr>
    </w:p>
    <w:tbl>
      <w:tblPr>
        <w:tblW w:w="0" w:type="auto"/>
        <w:jc w:val="left"/>
        <w:tblInd w:w="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36" w:type="dxa"/>
          <w:bottom w:w="0" w:type="dxa"/>
          <w:right w:w="36" w:type="dxa"/>
        </w:tblCellMar>
      </w:tblPr>
      <w:tblGrid>
        <w:gridCol w:w="15135"/>
      </w:tblGrid>
      <w:tr>
        <w:tc>
          <w:tcPr>
            <w:tcW w:w="15135" w:type="dxa"/>
            <w:shd w:val="clear" w:fill="FF8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200"/>
              </w:rPr>
              <w:t xml:space="preserve">APPARTEMENT</w:t>
            </w:r>
          </w:p>
        </w:tc>
      </w:tr>
      <w:tr>
        <w:tc>
          <w:tcPr>
            <w:tcW w:w="15135" w:type="dxa"/>
            <w:shd w:val="clear" w:fill="auto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000000"/>
                <w:sz w:val="40"/>
              </w:rPr>
              <w:t xml:space="preserve">Watermael-Boitsfort (réf 2594 B): Appartement de 1 chambre 65 m² situé au 8ème étage sur 8 orienté SO comprenant: un salon de 29 m² en parquet très lumineux, cuisine équipée, hall d'entrée avec penderie et hall de nuit, WC séparé, salle de douche carrelée, terrasse 14 m², cave, local vélo , PEB : D+,Garage en option + 30.000€ .Infos &amp; Visites Century 21 Boondael 02/660.21.21 ou info@century21boondael.be</w:t>
            </w:r>
          </w:p>
        </w:tc>
      </w:tr>
      <w:tr>
        <w:tc>
          <w:tcPr>
            <w:tcW w:w="15135" w:type="dxa"/>
            <w:shd w:val="clear" w:fill="000000"/>
            <w:vAlign w:val="top"/>
          </w:tcPr>
          <w:p>
            <w:pPr>
              <w:pStyle w:val="[Normal]"/>
              <w:tabs>
                <w:tab w:val="left" w:pos="14740"/>
                <w:tab w:val="clear" w:pos="14742"/>
                <w:tab w:val="clear" w:pos="15876"/>
              </w:tabs>
              <w:ind w:right="651"/>
              <w:jc w:val="center"/>
              <w:rPr>
                <w:rFonts w:ascii="Trebuchet MS" w:hAnsi="Trebuchet MS" w:eastAsia="Trebuchet MS"/>
                <w:color w:val="000000"/>
                <w:sz w:val="40"/>
              </w:rPr>
            </w:pPr>
            <w:r>
              <w:rPr>
                <w:rFonts w:ascii="Trebuchet MS" w:hAnsi="Trebuchet MS" w:eastAsia="Trebuchet MS"/>
                <w:color w:val="FF8000"/>
                <w:sz w:val="240"/>
              </w:rPr>
              <w:t xml:space="preserve">A VENDRE</w:t>
            </w:r>
          </w:p>
        </w:tc>
      </w:tr>
    </w:tbl>
    <w:p>
      <w:pPr>
        <w:pStyle w:val="[Normal]"/>
        <w:tabs>
          <w:tab w:val="left" w:pos="14740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Ce document est à titre informatif et non contractuel</w:t>
      </w:r>
    </w:p>
    <w:p>
      <w:pPr>
        <w:pStyle w:val="[Normal]"/>
        <w:tabs>
          <w:tab w:val="left" w:pos="10771"/>
          <w:tab w:val="right" w:pos="14314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ind w:right="651"/>
        <w:jc w:val="center"/>
        <w:rPr>
          <w:rFonts w:ascii="Trebuchet MS" w:hAnsi="Trebuchet MS" w:eastAsia="Trebuchet MS"/>
          <w:sz w:val="20"/>
        </w:rPr>
      </w:pPr>
      <w:r>
        <w:rPr>
          <w:rFonts w:ascii="Trebuchet MS" w:hAnsi="Trebuchet MS" w:eastAsia="Trebuchet MS"/>
          <w:sz w:val="20"/>
        </w:rPr>
        <w:t xml:space="preserve">Chaque agence est juridiquement et financièrement indépendante</w:t>
      </w:r>
    </w:p>
    <w:sectPr>
      <w:headerReference w:type="default" r:id="rId00006"/>
      <w:footerReference w:type="default" r:id="rId00007"/>
      <w:pgSz w:w="16837" w:h="11903" w:orient="landscape"/>
      <w:pgMar w:top="567" w:right="851" w:bottom="567" w:left="851" w:header="284" w:footer="284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tabs>
        <w:tab w:val="left" w:pos="14173"/>
        <w:tab w:val="clear" w:pos="14742"/>
        <w:tab w:val="clear" w:pos="15876"/>
      </w:tabs>
      <w:jc w:val="center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Times New Roman" w:hAnsi="Times New Roman" w:eastAsia="Times New Roman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Normal"/>
    <w:next w:val="Détail"/>
    <w:qFormat/>
    <w:pPr>
      <w:numPr>
        <w:ilvl w:val="0"/>
        <w:numId w:val="1"/>
      </w:numPr>
      <w:ind w:left="360" w:hanging="360"/>
    </w:pPr>
    <w:rPr>
      <w:rFonts w:ascii="Arial" w:hAnsi="Arial" w:eastAsia="Arial"/>
      <w:sz w:val="20"/>
    </w:rPr>
  </w:style>
  <w:style w:type="paragraph" w:styleId="Type de détail">
    <w:name w:val="Type de détail"/>
    <w:basedOn w:val="Normal"/>
    <w:next w:val="Détail"/>
    <w:qFormat/>
    <w:pPr/>
    <w:rPr>
      <w:rFonts w:ascii="Arial" w:hAnsi="Arial" w:eastAsia="Arial"/>
      <w:b w:val="on"/>
      <w:sz w:val="18"/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5" Type="http://schemas.openxmlformats.org/officeDocument/2006/relationships/image" Target="media/image0001.jpg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