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"http:///bien-7580.html"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Maison à rénover sur Woluwe-Saint-Lambert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 (2577 B) - Maison à 250m de la place Meudon et du métro Gribaumont dans une rue calme à SENS UNIQUE. Commerces à proximités. La maison se compose comme suit : hall d'entrée, salle à manger, salon, 2 cuisines, 5 chambres, bureau, 2 salles de bains, WC séparés, cour arrière, comble, grande cave, garage à 100m au numéro 34 de la même rue (+45.000€). PEB = G. Infos et Visites Century 21 Boondael :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695.000 € + 45.000 (garage)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Lieutenant Freddy Wampach, 18  à 1200 Woluwe-Saint-Lambert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5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cour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Equipement de base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1919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1.717 €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203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2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cour : 24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1,98m x 3,24m = 6,43m² (dble vitrage)</w:t>
      </w:r>
    </w:p>
    <w:p>
      <w:pPr>
        <w:pStyle w:val="Détail"/>
        <w:numPr>
          <w:ilvl w:val="0"/>
          <w:numId w:val="3"/>
        </w:numPr>
      </w:pPr>
      <w:r>
        <w:t xml:space="preserve">Hall  1,61m x 4,09m = 6,59m²</w:t>
      </w:r>
    </w:p>
    <w:p>
      <w:pPr>
        <w:pStyle w:val="Détail"/>
        <w:numPr>
          <w:ilvl w:val="0"/>
          <w:numId w:val="3"/>
        </w:numPr>
      </w:pPr>
      <w:r>
        <w:t xml:space="preserve">Salle à manger 3,54m x 4,84m = 17,16m² (dble vitrage)</w:t>
      </w:r>
    </w:p>
    <w:p>
      <w:pPr>
        <w:pStyle w:val="Détail"/>
        <w:numPr>
          <w:ilvl w:val="0"/>
          <w:numId w:val="3"/>
        </w:numPr>
      </w:pPr>
      <w:r>
        <w:t xml:space="preserve">Salon 4,23m x 3,91m = 15,55m² (dble vitrage)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côté rue : 3,90m x 4,47m = 17,45m² (H=3m) / arrière : 3,55m x 4,72m =16,82m² (H=3m)</w:t>
      </w:r>
    </w:p>
    <w:p>
      <w:pPr>
        <w:pStyle w:val="Détail"/>
        <w:numPr>
          <w:ilvl w:val="0"/>
          <w:numId w:val="3"/>
        </w:numPr>
      </w:pPr>
      <w:r>
        <w:t xml:space="preserve">Palier 1,63m x 5,08m = 8,31m²</w:t>
      </w:r>
    </w:p>
    <w:p>
      <w:pPr>
        <w:pStyle w:val="Détail"/>
        <w:numPr>
          <w:ilvl w:val="0"/>
          <w:numId w:val="3"/>
        </w:numPr>
      </w:pPr>
      <w:r>
        <w:t xml:space="preserve">Salle de bains 1,99m x 3,36m = 6,71m² (baignoire, lavabo, bidet)</w:t>
      </w:r>
    </w:p>
    <w:p>
      <w:pPr>
        <w:pStyle w:val="Détail"/>
        <w:numPr>
          <w:ilvl w:val="0"/>
          <w:numId w:val="3"/>
        </w:numPr>
      </w:pPr>
      <w:r>
        <w:t xml:space="preserve">WC 1,63m x 0,9m = 1,47m² (dble vitrage)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côté rue : 3,90m x 4,36m = 17,04m² (H=3m) / arrière : 4,82m x 3,54m = 17,07m²</w:t>
      </w:r>
    </w:p>
    <w:p>
      <w:pPr>
        <w:pStyle w:val="Détail"/>
        <w:numPr>
          <w:ilvl w:val="0"/>
          <w:numId w:val="3"/>
        </w:numPr>
      </w:pPr>
      <w:r>
        <w:t xml:space="preserve">Cuisine 1,98m x 3,22m = 6,39m² (aménager en sdb)</w:t>
      </w:r>
    </w:p>
    <w:p>
      <w:pPr>
        <w:pStyle w:val="Détail"/>
        <w:numPr>
          <w:ilvl w:val="0"/>
          <w:numId w:val="3"/>
        </w:numPr>
      </w:pPr>
      <w:r>
        <w:t xml:space="preserve">Palier 4,96m x 1,64m = 8,14m²</w:t>
      </w:r>
    </w:p>
    <w:p>
      <w:pPr>
        <w:pStyle w:val="Détail"/>
        <w:numPr>
          <w:ilvl w:val="0"/>
          <w:numId w:val="3"/>
        </w:numPr>
      </w:pPr>
      <w:r>
        <w:t xml:space="preserve">WC 1,65m x 0,85m = 1,41m² (dble vitrage)</w:t>
      </w:r>
    </w:p>
    <w:p>
      <w:pPr>
        <w:pStyle w:val="Type de détail"/>
      </w:pPr>
      <w:r>
        <w:t xml:space="preserve">3ème étage (suite):</w:t>
      </w:r>
    </w:p>
    <w:p>
      <w:pPr>
        <w:pStyle w:val="Détail"/>
        <w:numPr>
          <w:ilvl w:val="0"/>
          <w:numId w:val="3"/>
        </w:numPr>
      </w:pPr>
      <w:r>
        <w:t xml:space="preserve">Chambre Mansarder côté rue : 3,88m x 4,57m = 17,76m² (H=2,5m) / Mansarder evc velux : 3,08m x 2,87m = 8,60m²</w:t>
      </w:r>
    </w:p>
    <w:p>
      <w:pPr>
        <w:pStyle w:val="Détail"/>
        <w:numPr>
          <w:ilvl w:val="0"/>
          <w:numId w:val="3"/>
        </w:numPr>
      </w:pPr>
      <w:r>
        <w:t xml:space="preserve">Palier 1,63m x 4,89m 7,99m²</w:t>
      </w:r>
    </w:p>
    <w:p>
      <w:pPr>
        <w:pStyle w:val="Détail"/>
        <w:numPr>
          <w:ilvl w:val="0"/>
          <w:numId w:val="3"/>
        </w:numPr>
      </w:pPr>
      <w:r>
        <w:t xml:space="preserve">Salle de bains 1,62m x 2,30m = 3,74m² (avec velux)</w:t>
      </w:r>
    </w:p>
    <w:p>
      <w:pPr>
        <w:pStyle w:val="Détail"/>
        <w:numPr>
          <w:ilvl w:val="0"/>
          <w:numId w:val="3"/>
        </w:numPr>
      </w:pPr>
      <w:r>
        <w:t xml:space="preserve">WC 1,64m x 0,88m = 1,46m² (dble vitrage)</w:t>
      </w:r>
    </w:p>
    <w:p>
      <w:pPr>
        <w:pStyle w:val="Type de détail"/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Comble 15m²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+/- 49m²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Garage 2,85m x 5,2m = 14,85m² / H = 2,3m</w:t>
      </w:r>
    </w:p>
    <w:p>
      <w:pPr>
        <w:pStyle w:val="Type de détail"/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Cour 5,68m x 4,26m = 24,24m² (avec débarras)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99,00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497,00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101,00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</w:p>
    <w:sectPr>
      <w:headerReference w:type="default" r:id="rId00032"/>
      <w:footerReference w:type="default" r:id="rId0003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2" Type="http://schemas.openxmlformats.org/officeDocument/2006/relationships/header" Target="header0001.xml"/>
	<Relationship Id="rId0003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4" Type="http://schemas.openxmlformats.org/officeDocument/2006/relationships/numbering" Target="numbering.xml"/>
	<Relationship Id="rId00035" Type="http://schemas.openxmlformats.org/officeDocument/2006/relationships/fontTable" Target="fontTable.xml"/>
	<Relationship Id="rId0003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