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ackground w:color="FFFFFF"/>
  <w:body>
    <w:p>
      <w:pPr>
        <w:pStyle w:val="[Normal]"/>
        <w:widowControl w:val="on"/>
        <w:rPr>
          <w:rFonts w:ascii="Trebuchet MS" w:hAnsi="Trebuchet MS" w:eastAsia="Trebuchet MS"/>
          <w:sz w:val="4"/>
        </w:rPr>
      </w:pPr>
    </w:p>
    <w:p>
      <w:pPr>
        <w:pStyle w:val="[Normal]"/>
        <w:widowControl w:val="on"/>
        <w:tabs>
          <w:tab w:val="left" w:pos="14740"/>
          <w:tab w:val="clear" w:pos="14742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  <w:r>
        <w:drawing>
          <wp:anchor distT="0" distB="0" distL="0" distR="0" simplePos="0" relativeHeight="1000000" behindDoc="0" locked="0" layoutInCell="1" allowOverlap="1" hidden="fals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82150" cy="1395095"/>
            <wp:wrapSquare wrapText="bothSides"/>
            <wp:docPr id="1" name="_tx_id_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00005"/>
                    <a:stretch>
                      <a:fillRect/>
                    </a:stretch>
                  </pic:blipFill>
                  <pic:spPr>
                    <a:xfrm>
                      <a:off x="0" y="0"/>
                      <a:ext cx="9582150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[Normal]"/>
        <w:widowControl w:val="on"/>
        <w:tabs>
          <w:tab w:val="left" w:pos="14740"/>
          <w:tab w:val="clear" w:pos="14742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widowControl w:val="on"/>
        <w:tabs>
          <w:tab w:val="left" w:pos="14740"/>
          <w:tab w:val="clear" w:pos="14742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widowControl w:val="on"/>
        <w:tabs>
          <w:tab w:val="left" w:pos="14740"/>
          <w:tab w:val="clear" w:pos="14742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5135"/>
      </w:tblGrid>
      <w:tr>
        <w:tc>
          <w:tcPr>
            <w:tcW w:w="15135" w:type="dxa"/>
            <w:shd w:val="clear" w:fill="FF8000"/>
            <w:vAlign w:val="top"/>
          </w:tcPr>
          <w:p>
            <w:pPr>
              <w:pStyle w:val="[Normal]"/>
              <w:widowControl w:val="on"/>
              <w:tabs>
                <w:tab w:val="left" w:pos="14740"/>
                <w:tab w:val="clear" w:pos="14742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000000"/>
                <w:sz w:val="200"/>
              </w:rPr>
              <w:t xml:space="preserve">APPARTEMENT</w:t>
            </w:r>
          </w:p>
        </w:tc>
      </w:tr>
      <w:tr>
        <w:tc>
          <w:tcPr>
            <w:tcW w:w="15135" w:type="dxa"/>
            <w:shd w:val="clear" w:fill="auto"/>
            <w:vAlign w:val="top"/>
          </w:tcPr>
          <w:p>
            <w:pPr>
              <w:pStyle w:val="[Normal]"/>
              <w:widowControl w:val="on"/>
              <w:tabs>
                <w:tab w:val="left" w:pos="14740"/>
                <w:tab w:val="clear" w:pos="14742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000000"/>
                <w:sz w:val="40"/>
              </w:rPr>
              <w:t xml:space="preserve">Réf 2576 B - Appartement 3 ch au 4eme étage de 150m² - 2 salles de bains - (15m²) 2 terrasses - 1 emplacement dans un garage de 3 places - chauffage central mazout - à rafraîchir - 02/660.21.21 ou 0491.19.73.57 - info@century21boondael.be</w:t>
            </w:r>
          </w:p>
        </w:tc>
      </w:tr>
      <w:tr>
        <w:tc>
          <w:tcPr>
            <w:tcW w:w="15135" w:type="dxa"/>
            <w:shd w:val="clear" w:fill="000000"/>
            <w:vAlign w:val="top"/>
          </w:tcPr>
          <w:p>
            <w:pPr>
              <w:pStyle w:val="[Normal]"/>
              <w:widowControl w:val="on"/>
              <w:tabs>
                <w:tab w:val="left" w:pos="14740"/>
                <w:tab w:val="clear" w:pos="14742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FF8000"/>
                <w:sz w:val="240"/>
              </w:rPr>
              <w:t xml:space="preserve">A VENDRE</w:t>
            </w:r>
          </w:p>
        </w:tc>
      </w:tr>
    </w:tbl>
    <w:p>
      <w:pPr>
        <w:pStyle w:val="[Normal]"/>
        <w:widowControl w:val="on"/>
        <w:tabs>
          <w:tab w:val="left" w:pos="14740"/>
          <w:tab w:val="clear" w:pos="14742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Ce document est à titre informatif et non contractuel</w:t>
      </w:r>
    </w:p>
    <w:p>
      <w:pPr>
        <w:pStyle w:val="[Normal]"/>
        <w:widowControl w:val="on"/>
        <w:tabs>
          <w:tab w:val="left" w:pos="10771"/>
          <w:tab w:val="right" w:pos="14314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  <w:tab w:val="left" w:pos="26082"/>
          <w:tab w:val="left" w:pos="27216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Chaque agence est juridiquement et financièrement indépendante</w:t>
      </w:r>
    </w:p>
    <w:p>
      <w:pPr>
        <w:pStyle w:val="[Normal]"/>
        <w:widowControl w:val="on"/>
        <w:tabs>
          <w:tab w:val="left" w:pos="10771"/>
          <w:tab w:val="right" w:pos="14314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  <w:tab w:val="left" w:pos="26082"/>
          <w:tab w:val="left" w:pos="27216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</w:tabs>
        <w:ind w:right="651"/>
        <w:jc w:val="center"/>
        <w:rPr>
          <w:rFonts w:ascii="Trebuchet MS" w:hAnsi="Trebuchet MS" w:eastAsia="Trebuchet MS"/>
          <w:sz w:val="20"/>
        </w:rPr>
      </w:pPr>
    </w:p>
    <w:sectPr>
      <w:headerReference w:type="default" r:id="rId00006"/>
      <w:footerReference w:type="default" r:id="rId00007"/>
      <w:pgSz w:w="16837" w:h="11903" w:orient="landscape"/>
      <w:pgMar w:top="567" w:right="851" w:bottom="567" w:left="851" w:header="284" w:footer="284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widowControl w:val="on"/>
      <w:tabs>
        <w:tab w:val="left" w:pos="15134"/>
        <w:tab w:val="clear" w:pos="15876"/>
      </w:tabs>
      <w:jc w:val="center"/>
      <w:rPr>
        <w:sz w:val="16"/>
      </w:rPr>
    </w:pP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widowControl w:val="on"/>
      <w:tabs>
        <w:tab w:val="left" w:pos="14173"/>
        <w:tab w:val="clear" w:pos="15876"/>
      </w:tabs>
      <w:jc w:val="center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widowControl w:val="on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tabs>
        <w:tab w:val="left" w:pos="360"/>
      </w:tabs>
      <w:ind w:left="360" w:hanging="360"/>
    </w:pPr>
    <w:rPr>
      <w:rFonts w:ascii="Arial" w:hAnsi="Arial" w:eastAsia="Arial"/>
      <w:sz w:val="20"/>
    </w:rPr>
  </w:style>
  <w:style w:type="paragraph" w:styleId="Type de détail">
    <w:name w:val="Type de détail"/>
    <w:basedOn w:val="Normal"/>
    <w:next w:val="Détail"/>
    <w:qFormat/>
    <w:pPr/>
    <w:rPr>
      <w:rFonts w:ascii="Arial" w:hAnsi="Arial" w:eastAsia="Arial"/>
      <w:b w:val="on"/>
      <w:sz w:val="18"/>
      <w:u w:val="single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5" Type="http://schemas.openxmlformats.org/officeDocument/2006/relationships/image" Target="media/image0001.jpg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  <HyperlinkBase>C:\Users\info\CENTURY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