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"http:///bien-7621.html"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450.000€ + 39.000€ garage &amp; parking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048000" cy="2286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2563 B) Idéalement situé (quartier ULB) Magnifique appartement 159 m² de 3 belles chambres (2ème étages sur 6 étages avec ascenseur aux normes) avec très grand salon et salle à manger en parquet massif, cuisine sapcieuse avec coin à déjeuner qui est semi-équipée donnant accès à la terrasse de rangement arrière plein SUD (vue sur verdure), hall d'entrée avec placard, vestaire et porte blindée, salle de bain avec wc, baignoire, bidet et 2 lavabos. 1 wc séparé. Hall de nuit avec 2 grands placards encastrés. Double vitrage partout PVC, chaudière centrale au gaz. Cave, chambre de bonne. (En suppément &amp; OBLIGATOIRE = garage 1 voiture + emplacement devant ce garage pour 39.000€. PEB = D! 1 LOCAL à VELO + COUR ARRIERE COMMUNE! Infos &amp; Visites Century 21 Boondael : 02/660.21.21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450.000 €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de l'Université, 88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Largeur façade :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Semi équipée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 Collectif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1953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500 €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159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3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3 Chambres CH1: 4,14 X 3,29 = 13,64 m² - CH2: 4,62 x 2,59 = 11,99 m² avec pièce pour lavabo (1,10 m²) - CH3: 4,85 x 3,31 = 16,09</w:t>
      </w:r>
    </w:p>
    <w:p>
      <w:pPr>
        <w:pStyle w:val="Détail"/>
        <w:numPr>
          <w:ilvl w:val="0"/>
          <w:numId w:val="3"/>
        </w:numPr>
      </w:pPr>
      <w:r>
        <w:t xml:space="preserve">Cuisine semi-équipée : 5,12 x 3,50 = 17,97 m²</w:t>
      </w:r>
    </w:p>
    <w:p>
      <w:pPr>
        <w:pStyle w:val="Détail"/>
        <w:numPr>
          <w:ilvl w:val="0"/>
          <w:numId w:val="3"/>
        </w:numPr>
      </w:pPr>
      <w:r>
        <w:t xml:space="preserve">Hall  d'entrée (15 m²) et de nuit (9,77 m²)</w:t>
      </w:r>
    </w:p>
    <w:p>
      <w:pPr>
        <w:pStyle w:val="Détail"/>
        <w:numPr>
          <w:ilvl w:val="0"/>
          <w:numId w:val="3"/>
        </w:numPr>
      </w:pPr>
      <w:r>
        <w:t xml:space="preserve">Salle de bain 2 lavabos - bain - bidet : 2,82 x 2,40 = 6,78 m² carrelage bleu en bon état avec châssis!</w:t>
      </w:r>
    </w:p>
    <w:p>
      <w:pPr>
        <w:pStyle w:val="Détail"/>
        <w:numPr>
          <w:ilvl w:val="0"/>
          <w:numId w:val="3"/>
        </w:numPr>
      </w:pPr>
      <w:r>
        <w:t xml:space="preserve">Salon &amp; salle à manger composé de 3 pièces avec Feu Ouvert +/- 40 m²</w:t>
      </w:r>
    </w:p>
    <w:p>
      <w:pPr>
        <w:pStyle w:val="Détail"/>
        <w:numPr>
          <w:ilvl w:val="0"/>
          <w:numId w:val="3"/>
        </w:numPr>
      </w:pPr>
      <w:r>
        <w:t xml:space="preserve">WC 1 wc dans la salle de bains et 1 wc séparé avec lave-main</w:t>
      </w:r>
    </w:p>
    <w:p>
      <w:pPr>
        <w:pStyle w:val="Type de détail"/>
      </w:pPr>
      <w:r>
        <w:t xml:space="preserve">Sous Sol:</w:t>
      </w:r>
    </w:p>
    <w:p>
      <w:pPr>
        <w:pStyle w:val="Détail"/>
        <w:numPr>
          <w:ilvl w:val="0"/>
          <w:numId w:val="3"/>
        </w:numPr>
      </w:pPr>
      <w:r>
        <w:t xml:space="preserve">Cave n°1: 3,20 x 3,12 = 9,99 m²</w:t>
      </w:r>
    </w:p>
    <w:p>
      <w:pPr>
        <w:pStyle w:val="Détail"/>
        <w:numPr>
          <w:ilvl w:val="0"/>
          <w:numId w:val="3"/>
        </w:numPr>
      </w:pPr>
      <w:r>
        <w:t xml:space="preserve">Chambre de bonne au sous-sol : 3,61 x 2,55 = 9,20 m² avec lavabo pouvant servir d'atelier de peinture/bricolage</w:t>
      </w:r>
    </w:p>
    <w:p>
      <w:pPr>
        <w:pStyle w:val="Type de détail"/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Interphone</w:t>
      </w:r>
    </w:p>
    <w:p>
      <w:pPr>
        <w:pStyle w:val="Type de détail"/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 double vitrage partout</w:t>
      </w: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37,00 Kg Co2m²an</w:t>
      </w:r>
    </w:p>
    <w:p>
      <w:pPr>
        <w:pStyle w:val="Type de détail"/>
      </w:pPr>
      <w:r>
        <w:t xml:space="preserve">Certifications (suite):</w:t>
      </w:r>
    </w:p>
    <w:p>
      <w:pPr>
        <w:pStyle w:val="Détail"/>
        <w:numPr>
          <w:ilvl w:val="0"/>
          <w:numId w:val="3"/>
        </w:numPr>
      </w:pPr>
      <w:r>
        <w:t xml:space="preserve">Numéro de certificat PEB 20220801-0000618007-01-0</w:t>
      </w:r>
    </w:p>
    <w:p>
      <w:pPr>
        <w:pStyle w:val="Détail"/>
        <w:numPr>
          <w:ilvl w:val="0"/>
          <w:numId w:val="3"/>
        </w:numPr>
      </w:pPr>
      <w:r>
        <w:t xml:space="preserve">Prestation énergétique 186,00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29.615,00 kwh/an</w:t>
      </w:r>
    </w:p>
    <w:p>
      <w:pPr>
        <w:pStyle w:val="Type de détail"/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Carrelage</w:t>
      </w:r>
    </w:p>
    <w:p>
      <w:pPr>
        <w:pStyle w:val="Détail"/>
        <w:numPr>
          <w:ilvl w:val="0"/>
          <w:numId w:val="3"/>
        </w:numPr>
      </w:pPr>
      <w:r>
        <w:t xml:space="preserve">Parquet</w:t>
      </w:r>
    </w:p>
    <w:p>
      <w:pPr>
        <w:pStyle w:val="Type de détail"/>
      </w:pPr>
      <w:r>
        <w:t xml:space="preserve">Revêtement mural:</w:t>
      </w:r>
    </w:p>
    <w:p>
      <w:pPr>
        <w:pStyle w:val="Détail"/>
        <w:numPr>
          <w:ilvl w:val="0"/>
          <w:numId w:val="3"/>
        </w:numPr>
      </w:pPr>
      <w:r>
        <w:t xml:space="preserve">Papier-peint</w:t>
      </w:r>
    </w:p>
    <w:p>
      <w:pPr>
        <w:pStyle w:val="Détail"/>
        <w:numPr>
          <w:ilvl w:val="0"/>
          <w:numId w:val="3"/>
        </w:numPr>
      </w:pPr>
      <w:r>
        <w:t xml:space="preserve">Peinture</w:t>
      </w:r>
    </w:p>
    <w:p>
      <w:pPr>
        <w:pStyle w:val="Type de détail"/>
      </w:pPr>
      <w:r>
        <w:t xml:space="preserve">Services:</w:t>
      </w:r>
    </w:p>
    <w:p>
      <w:pPr>
        <w:pStyle w:val="Détail"/>
        <w:numPr>
          <w:ilvl w:val="0"/>
          <w:numId w:val="3"/>
        </w:numPr>
      </w:pPr>
      <w:r>
        <w:t xml:space="preserve">Bus</w:t>
      </w:r>
    </w:p>
    <w:p>
      <w:pPr>
        <w:pStyle w:val="Détail"/>
        <w:numPr>
          <w:ilvl w:val="0"/>
          <w:numId w:val="3"/>
        </w:numPr>
      </w:pPr>
      <w:r>
        <w:t xml:space="preserve">Club sportif</w:t>
      </w:r>
    </w:p>
    <w:p>
      <w:pPr>
        <w:pStyle w:val="Détail"/>
        <w:numPr>
          <w:ilvl w:val="0"/>
          <w:numId w:val="3"/>
        </w:numPr>
      </w:pPr>
      <w:r>
        <w:t xml:space="preserve">Commerces</w:t>
      </w:r>
    </w:p>
    <w:p>
      <w:pPr>
        <w:pStyle w:val="Détail"/>
        <w:numPr>
          <w:ilvl w:val="0"/>
          <w:numId w:val="3"/>
        </w:numPr>
      </w:pPr>
      <w:r>
        <w:t xml:space="preserve">Crèche</w:t>
      </w:r>
    </w:p>
    <w:p>
      <w:pPr>
        <w:pStyle w:val="Détail"/>
        <w:numPr>
          <w:ilvl w:val="0"/>
          <w:numId w:val="3"/>
        </w:numPr>
      </w:pPr>
      <w:r>
        <w:t xml:space="preserve">Ecole</w:t>
      </w:r>
    </w:p>
    <w:p>
      <w:pPr>
        <w:pStyle w:val="Détail"/>
        <w:numPr>
          <w:ilvl w:val="0"/>
          <w:numId w:val="3"/>
        </w:numPr>
      </w:pPr>
      <w:r>
        <w:t xml:space="preserve">Gare</w:t>
      </w:r>
    </w:p>
    <w:p>
      <w:pPr>
        <w:pStyle w:val="Détail"/>
        <w:numPr>
          <w:ilvl w:val="0"/>
          <w:numId w:val="3"/>
        </w:numPr>
      </w:pPr>
      <w:r>
        <w:t xml:space="preserve">Hôpital</w:t>
      </w:r>
    </w:p>
    <w:p>
      <w:pPr>
        <w:pStyle w:val="Détail"/>
        <w:numPr>
          <w:ilvl w:val="0"/>
          <w:numId w:val="3"/>
        </w:numPr>
      </w:pPr>
      <w:r>
        <w:t xml:space="preserve">Super marché</w:t>
      </w:r>
    </w:p>
    <w:p>
      <w:pPr>
        <w:pStyle w:val="Détail"/>
        <w:numPr>
          <w:ilvl w:val="0"/>
          <w:numId w:val="3"/>
        </w:numPr>
      </w:pPr>
      <w:r>
        <w:t xml:space="preserve">Université</w:t>
      </w:r>
    </w:p>
    <w:p>
      <w:pPr>
        <w:pStyle w:val="Type de détail"/>
      </w:pPr>
      <w:r>
        <w:t xml:space="preserve">Vue:</w:t>
      </w:r>
    </w:p>
    <w:p>
      <w:pPr>
        <w:pStyle w:val="Détail"/>
        <w:numPr>
          <w:ilvl w:val="0"/>
          <w:numId w:val="3"/>
        </w:numPr>
      </w:pPr>
      <w:r>
        <w:t xml:space="preserve">Dégagée à l'avant</w:t>
      </w:r>
    </w:p>
    <w:p>
      <w:pPr>
        <w:pStyle w:val="Détail"/>
        <w:numPr>
          <w:ilvl w:val="0"/>
          <w:numId w:val="3"/>
        </w:numPr>
      </w:pPr>
      <w:r>
        <w:t xml:space="preserve">Vue sur jardin à l'arrière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1828800" cy="24384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25" name="_tx_id_2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/>
                  </pic:nvPicPr>
                  <pic:blipFill>
                    <a:blip r:embed="rId0002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26" name="_tx_id_2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/>
                  </pic:nvPicPr>
                  <pic:blipFill>
                    <a:blip r:embed="rId0003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27" name="_tx_id_2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/>
                  </pic:nvPicPr>
                  <pic:blipFill>
                    <a:blip r:embed="rId0003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28" name="_tx_id_2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/>
                  </pic:nvPicPr>
                  <pic:blipFill>
                    <a:blip r:embed="rId0003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33"/>
      <w:footerReference w:type="default" r:id="rId00034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02 660 21 21 Site web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33" Type="http://schemas.openxmlformats.org/officeDocument/2006/relationships/header" Target="header0001.xml"/>
	<Relationship Id="rId0003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29" Type="http://schemas.openxmlformats.org/officeDocument/2006/relationships/image" Target="media/image0025.jpg"/>
	<Relationship Id="rId00030" Type="http://schemas.openxmlformats.org/officeDocument/2006/relationships/image" Target="media/image0026.jpg"/>
	<Relationship Id="rId00031" Type="http://schemas.openxmlformats.org/officeDocument/2006/relationships/image" Target="media/image0027.jpg"/>
	<Relationship Id="rId00032" Type="http://schemas.openxmlformats.org/officeDocument/2006/relationships/image" Target="media/image0028.jpg"/>
	<Relationship Id="rId00035" Type="http://schemas.openxmlformats.org/officeDocument/2006/relationships/numbering" Target="numbering.xml"/>
	<Relationship Id="rId00036" Type="http://schemas.openxmlformats.org/officeDocument/2006/relationships/fontTable" Target="fontTable.xml"/>
	<Relationship Id="rId0003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