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"http:///bien-7590.html"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Châtelain Idéal pour un investissement - Beau rez-de-chaussée a vendre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810000" cy="28575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2546 B) : Quartier Châtelain - Bel appartement rez-de-chaussée de 1 chambre. L' appartement se compose comme suit : Hall d'entrée avec WC séparé, cuisine ouvert sur le séjour de 22m² donnant accès à une terrasse en L de 35m², une chambre avec armoire encastré + salle de bain et une cave. L' appartement dispose de volets dans chaque pièce donnant vers l'extérieur. Double vitrage. PEB G. Infos &amp; visites CENTURY 21 Boondael 02/660.21.21 OU info@century21boondael.be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265.000 €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Forestière, 22 à 1050 Ixelles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logement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 et équipée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: 760€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155 €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55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35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Chambre 12,56 m²</w:t>
      </w:r>
    </w:p>
    <w:p>
      <w:pPr>
        <w:pStyle w:val="Détail"/>
        <w:numPr>
          <w:ilvl w:val="0"/>
          <w:numId w:val="3"/>
        </w:numPr>
      </w:pPr>
      <w:r>
        <w:t xml:space="preserve">Cuisine ouverte sur le salon</w:t>
      </w:r>
    </w:p>
    <w:p>
      <w:pPr>
        <w:pStyle w:val="Détail"/>
        <w:numPr>
          <w:ilvl w:val="0"/>
          <w:numId w:val="3"/>
        </w:numPr>
      </w:pPr>
      <w:r>
        <w:t xml:space="preserve">Hall  1,36 m²</w:t>
      </w:r>
    </w:p>
    <w:p>
      <w:pPr>
        <w:pStyle w:val="Détail"/>
        <w:numPr>
          <w:ilvl w:val="0"/>
          <w:numId w:val="3"/>
        </w:numPr>
      </w:pPr>
      <w:r>
        <w:t xml:space="preserve">Salle de bains 3,79 m²</w:t>
      </w:r>
    </w:p>
    <w:p>
      <w:pPr>
        <w:pStyle w:val="Détail"/>
        <w:numPr>
          <w:ilvl w:val="0"/>
          <w:numId w:val="3"/>
        </w:numPr>
      </w:pPr>
      <w:r>
        <w:t xml:space="preserve">Salon 3,26 m x 6,76 m = 22,30 m²</w:t>
      </w:r>
    </w:p>
    <w:p>
      <w:pPr>
        <w:pStyle w:val="Détail"/>
        <w:numPr>
          <w:ilvl w:val="0"/>
          <w:numId w:val="3"/>
        </w:numPr>
      </w:pPr>
      <w:r>
        <w:t xml:space="preserve">WC 1,42 m²</w:t>
      </w:r>
    </w:p>
    <w:p>
      <w:pPr>
        <w:pStyle w:val="Type de détail"/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Détail"/>
        <w:numPr>
          <w:ilvl w:val="0"/>
          <w:numId w:val="3"/>
        </w:numPr>
      </w:pPr>
      <w:r>
        <w:t xml:space="preserve">Terrasse en L = 19,14 m² + 16,28 m²</w:t>
      </w:r>
    </w:p>
    <w:p>
      <w:pPr>
        <w:pStyle w:val="Type de détail"/>
      </w:pPr>
      <w:r>
        <w:t xml:space="preserve">Equipements de Cuisine:</w:t>
      </w:r>
    </w:p>
    <w:p>
      <w:pPr>
        <w:pStyle w:val="Détail"/>
        <w:numPr>
          <w:ilvl w:val="0"/>
          <w:numId w:val="3"/>
        </w:numPr>
      </w:pPr>
      <w:r>
        <w:t xml:space="preserve">Congélateur</w:t>
      </w:r>
    </w:p>
    <w:p>
      <w:pPr>
        <w:pStyle w:val="Détail"/>
        <w:numPr>
          <w:ilvl w:val="0"/>
          <w:numId w:val="3"/>
        </w:numPr>
      </w:pPr>
      <w:r>
        <w:t xml:space="preserve">Cuisinière au gaz</w:t>
      </w:r>
    </w:p>
    <w:p>
      <w:pPr>
        <w:pStyle w:val="Détail"/>
        <w:numPr>
          <w:ilvl w:val="0"/>
          <w:numId w:val="3"/>
        </w:numPr>
      </w:pPr>
      <w:r>
        <w:t xml:space="preserve">Four</w:t>
      </w:r>
    </w:p>
    <w:p>
      <w:pPr>
        <w:pStyle w:val="Type de détail"/>
      </w:pPr>
      <w:r>
        <w:t xml:space="preserve">Equipements de Cuisine (suite):</w:t>
      </w:r>
    </w:p>
    <w:p>
      <w:pPr>
        <w:pStyle w:val="Détail"/>
        <w:numPr>
          <w:ilvl w:val="0"/>
          <w:numId w:val="3"/>
        </w:numPr>
      </w:pPr>
      <w:r>
        <w:t xml:space="preserve">Frigo</w:t>
      </w:r>
    </w:p>
    <w:p>
      <w:pPr>
        <w:pStyle w:val="Détail"/>
        <w:numPr>
          <w:ilvl w:val="0"/>
          <w:numId w:val="3"/>
        </w:numPr>
      </w:pPr>
      <w:r>
        <w:t xml:space="preserve">Hotte aspirante</w:t>
      </w:r>
    </w:p>
    <w:p>
      <w:pPr>
        <w:pStyle w:val="Détail"/>
        <w:numPr>
          <w:ilvl w:val="0"/>
          <w:numId w:val="3"/>
        </w:numPr>
      </w:pPr>
      <w:r>
        <w:t xml:space="preserve">Lave vaisselle</w:t>
      </w:r>
    </w:p>
    <w:p>
      <w:pPr>
        <w:pStyle w:val="Détail"/>
        <w:numPr>
          <w:ilvl w:val="0"/>
          <w:numId w:val="3"/>
        </w:numPr>
      </w:pPr>
      <w:r>
        <w:t xml:space="preserve">Meubles de cuisine</w:t>
      </w:r>
    </w:p>
    <w:p>
      <w:pPr>
        <w:pStyle w:val="Détail"/>
        <w:numPr>
          <w:ilvl w:val="0"/>
          <w:numId w:val="3"/>
        </w:numPr>
      </w:pPr>
      <w:r>
        <w:t xml:space="preserve">Double évier</w:t>
      </w:r>
    </w:p>
    <w:p>
      <w:pPr>
        <w:pStyle w:val="Type de détail"/>
      </w:pPr>
      <w:r>
        <w:t xml:space="preserve">Equipements Electrique:</w:t>
      </w:r>
    </w:p>
    <w:p>
      <w:pPr>
        <w:pStyle w:val="Détail"/>
        <w:numPr>
          <w:ilvl w:val="0"/>
          <w:numId w:val="3"/>
        </w:numPr>
      </w:pPr>
      <w:r>
        <w:t xml:space="preserve">Thermostat</w:t>
      </w:r>
    </w:p>
    <w:p>
      <w:pPr>
        <w:pStyle w:val="Détail"/>
        <w:numPr>
          <w:ilvl w:val="0"/>
          <w:numId w:val="3"/>
        </w:numPr>
      </w:pPr>
      <w:r>
        <w:t xml:space="preserve">Videophone</w:t>
      </w:r>
    </w:p>
    <w:p>
      <w:pPr>
        <w:pStyle w:val="Détail"/>
        <w:numPr>
          <w:ilvl w:val="0"/>
          <w:numId w:val="3"/>
        </w:numPr>
      </w:pPr>
      <w:r>
        <w:t xml:space="preserve">Volets électriques</w:t>
      </w:r>
    </w:p>
    <w:p>
      <w:pPr>
        <w:pStyle w:val="Type de détail"/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</w:t>
      </w:r>
    </w:p>
    <w:p>
      <w:pPr>
        <w:pStyle w:val="Type de détail"/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CO2 158,00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201210140000122087012</w:t>
      </w:r>
    </w:p>
    <w:p>
      <w:pPr>
        <w:pStyle w:val="Détail"/>
        <w:numPr>
          <w:ilvl w:val="0"/>
          <w:numId w:val="3"/>
        </w:numPr>
      </w:pPr>
      <w:r>
        <w:t xml:space="preserve">Prestation énergétique 521,00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28.938,00 kwh/an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667000" cy="200025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</w:t>
      </w:r>
      <w:r>
        <w:drawing>
          <wp:inline distT="0" distB="0" distL="0" distR="0">
            <wp:extent cx="2667000" cy="200025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000250" cy="26670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1960245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1880235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00016"/>
      <w:footerReference w:type="default" r:id="rId00017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6" Type="http://schemas.openxmlformats.org/officeDocument/2006/relationships/header" Target="header0001.xml"/>
	<Relationship Id="rId00017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8" Type="http://schemas.openxmlformats.org/officeDocument/2006/relationships/numbering" Target="numbering.xml"/>
	<Relationship Id="rId00019" Type="http://schemas.openxmlformats.org/officeDocument/2006/relationships/fontTable" Target="fontTable.xml"/>
	<Relationship Id="rId00020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