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"http:///bien-7576.html"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2537 B - Lumineux Rez-de-chaussée 2 ch avec jardin a vendre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Forest (réf 2537 B) : Situé à proximité de la Place de l’Altitude Cent. Proche des transports et des commerces. L’appartement se situe dans un clos résidentiel. Nous vous proposons en exclusivité ce superbe rez-de-chaussée 2 chambres lumineux grâce aux grandes baies vitrées dans le séjour et la salle à manger. Première occupation après travaux. Matériaux de haute qualité (cheminée tubage inox, plancher, robinetterie, cuisinière, hotte au plafond) L'appartement se compose  : Hall d’entrée avec WC, salle à manger, cuisine ouverte, séjour avec cheminée, 1 chambre avec salle douche à l'italienne, 2ème chambre ou dressing. Libre à l’acte ! Qu'attendez-vous pour visiter ? Contactez-nous au 02/660.21.21 par mail l’adresse info@century21boondael.be ou 0491/19.73.57 afin d'organiser une visite sans plus tarder.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749.000 €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Place de l'Altitude Cent, 14 à 1190 Forest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Précompte : 2800€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120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12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60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</w:t>
      </w:r>
    </w:p>
    <w:p>
      <w:pPr>
        <w:pStyle w:val="Détail"/>
        <w:numPr>
          <w:ilvl w:val="0"/>
          <w:numId w:val="3"/>
        </w:numPr>
      </w:pPr>
      <w:r>
        <w:t xml:space="preserve">Cuisine</w:t>
      </w:r>
    </w:p>
    <w:p>
      <w:pPr>
        <w:pStyle w:val="Détail"/>
        <w:numPr>
          <w:ilvl w:val="0"/>
          <w:numId w:val="3"/>
        </w:numPr>
      </w:pPr>
      <w:r>
        <w:t xml:space="preserve">Dressing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</w:t>
      </w:r>
    </w:p>
    <w:p>
      <w:pPr>
        <w:pStyle w:val="Détail"/>
        <w:numPr>
          <w:ilvl w:val="0"/>
          <w:numId w:val="3"/>
        </w:numPr>
      </w:pPr>
      <w:r>
        <w:t xml:space="preserve">Salle de bains</w:t>
      </w:r>
    </w:p>
    <w:p>
      <w:pPr>
        <w:pStyle w:val="Détail"/>
        <w:numPr>
          <w:ilvl w:val="0"/>
          <w:numId w:val="3"/>
        </w:numPr>
      </w:pPr>
      <w:r>
        <w:t xml:space="preserve">Séjour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Terrasse</w:t>
      </w:r>
    </w:p>
    <w:p>
      <w:pPr>
        <w:pStyle w:val="Type de détail"/>
      </w:pPr>
      <w:r>
        <w:t xml:space="preserve">Dépendances:</w:t>
      </w:r>
    </w:p>
    <w:p>
      <w:pPr>
        <w:pStyle w:val="Détail"/>
        <w:numPr>
          <w:ilvl w:val="0"/>
          <w:numId w:val="3"/>
        </w:numPr>
      </w:pPr>
      <w:r>
        <w:t xml:space="preserve">Abri</w:t>
      </w:r>
    </w:p>
    <w:p>
      <w:pPr>
        <w:pStyle w:val="Type de détail"/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Cloturé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Type de détail"/>
      </w:pPr>
      <w:r>
        <w:t xml:space="preserve">Terrain (suite):</w:t>
      </w:r>
    </w:p>
    <w:p>
      <w:pPr>
        <w:pStyle w:val="Détail"/>
        <w:numPr>
          <w:ilvl w:val="0"/>
          <w:numId w:val="3"/>
        </w:numPr>
      </w:pPr>
      <w:r>
        <w:t xml:space="preserve">Portail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Congélateur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Portail électrique</w:t>
      </w:r>
    </w:p>
    <w:p>
      <w:pPr>
        <w:pStyle w:val="Détail"/>
        <w:numPr>
          <w:ilvl w:val="0"/>
          <w:numId w:val="3"/>
        </w:numPr>
      </w:pPr>
      <w:r>
        <w:t xml:space="preserve">Thermostat</w:t>
      </w:r>
    </w:p>
    <w:p>
      <w:pPr>
        <w:pStyle w:val="Détail"/>
        <w:numPr>
          <w:ilvl w:val="0"/>
          <w:numId w:val="3"/>
        </w:numPr>
      </w:pPr>
      <w:r>
        <w:t xml:space="preserve">Videophone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Cheminée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Plancher</w:t>
      </w:r>
    </w:p>
    <w:p>
      <w:pPr>
        <w:pStyle w:val="Type de détail"/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Vue sur jardin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97355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1325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286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7145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</w:t>
      </w:r>
      <w:r>
        <w:drawing>
          <wp:inline distT="0" distB="0" distL="0" distR="0">
            <wp:extent cx="2286000" cy="16002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4320540" cy="30480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8"/>
      <w:footerReference w:type="default" r:id="rId00029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8" Type="http://schemas.openxmlformats.org/officeDocument/2006/relationships/header" Target="header0001.xml"/>
	<Relationship Id="rId00029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30" Type="http://schemas.openxmlformats.org/officeDocument/2006/relationships/numbering" Target="numbering.xml"/>
	<Relationship Id="rId00031" Type="http://schemas.openxmlformats.org/officeDocument/2006/relationships/fontTable" Target="fontTable.xml"/>
	<Relationship Id="rId00032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