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r>
        <w:rPr>
          <w:rFonts w:ascii="Bahnschrift SemiBold" w:hAnsi="Bahnschrift SemiBold" w:eastAsia="Bahnschrift SemiBold"/>
          <w:color w:val="BAAE85"/>
          <w:sz w:val="144"/>
        </w:rPr>
        <w:t xml:space="preserve">Dossier ESTIMATION</w:t>
      </w: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r>
        <w:drawing>
          <wp:anchor distT="0" distB="0" distL="0" distR="0" simplePos="0" relativeHeight="1000000" behindDoc="0" locked="0" layoutInCell="1" allowOverlap="1" hidden="false">
            <wp:simplePos x="0" y="0"/>
            <wp:positionH relativeFrom="column">
              <wp:align>left</wp:align>
            </wp:positionH>
            <wp:positionV relativeFrom="paragraph">
              <wp:posOffset>0</wp:posOffset>
            </wp:positionV>
            <wp:extent cx="1864995" cy="1316355"/>
            <wp:wrapSquare wrapText="bothSides"/>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11"/>
                    <a:stretch>
                      <a:fillRect/>
                    </a:stretch>
                  </pic:blipFill>
                  <pic:spPr>
                    <a:xfrm>
                      <a:off x="0" y="0"/>
                      <a:ext cx="1864995" cy="1316355"/>
                    </a:xfrm>
                    <a:prstGeom prst="rect">
                      <a:avLst/>
                    </a:prstGeom>
                  </pic:spPr>
                </pic:pic>
              </a:graphicData>
            </a:graphic>
          </wp:anchor>
        </w:drawing>
      </w: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r>
        <w:rPr>
          <w:rFonts w:ascii="Bahnschrift SemiBold" w:hAnsi="Bahnschrift SemiBold" w:eastAsia="Bahnschrift SemiBold"/>
          <w:sz w:val="20"/>
        </w:rPr>
        <w:t xml:space="preserve">Avenue des Saisons, 42 à 1050 Ixelles</w:t>
      </w:r>
    </w:p>
    <w:p>
      <w:pPr>
        <w:pStyle w:val="header"/>
        <w:tabs>
          <w:tab w:val="left" w:pos="5385"/>
          <w:tab w:val="center" w:pos="9014"/>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clear" w:pos="4536"/>
          <w:tab w:val="clear" w:pos="9072"/>
        </w:tabs>
        <w:rPr>
          <w:rFonts w:ascii="Trebuchet MS" w:hAnsi="Trebuchet MS" w:eastAsia="Trebuchet MS"/>
          <w:color w:val="000000"/>
        </w:rPr>
      </w:pPr>
      <w:r>
        <w:rPr>
          <w:rFonts w:ascii="Bahnschrift SemiBold" w:hAnsi="Bahnschrift SemiBold" w:eastAsia="Bahnschrift SemiBold"/>
          <w:sz w:val="20"/>
        </w:rPr>
        <w:t xml:space="preserve">02/660.21.21</w:t>
      </w:r>
    </w:p>
    <w:p>
      <w:pPr>
        <w:pStyle w:val="header"/>
        <w:tabs>
          <w:tab w:val="left" w:pos="5385"/>
          <w:tab w:val="center" w:pos="9014"/>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clear" w:pos="4536"/>
          <w:tab w:val="clear" w:pos="9072"/>
        </w:tabs>
        <w:ind w:firstLine="4563"/>
        <w:jc w:val="right"/>
        <w:rPr>
          <w:rFonts w:ascii="Bahnschrift SemiLight" w:hAnsi="Bahnschrift SemiLight" w:eastAsia="Bahnschrift SemiLight"/>
        </w:rPr>
      </w:pPr>
      <w:r>
        <w:rPr>
          <w:rFonts w:ascii="Bahnschrift SemiLight" w:hAnsi="Bahnschrift SemiLight" w:eastAsia="Bahnschrift SemiLight"/>
        </w:rPr>
        <w:t xml:space="preserve">Référence: E2578-095-2023</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ahnschrift SemiLight" w:hAnsi="Bahnschrift SemiLight" w:eastAsia="Bahnschrift SemiLight"/>
          <w:sz w:val="24"/>
        </w:rPr>
      </w:pPr>
      <w:r>
        <w:rPr>
          <w:rFonts w:ascii="Bahnschrift SemiLight" w:hAnsi="Bahnschrift SemiLight" w:eastAsia="Bahnschrift SemiLight"/>
          <w:sz w:val="24"/>
        </w:rPr>
        <w:t xml:space="preserve">Ixelles, le 5 décembre 2023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ahnschrift SemiLight" w:hAnsi="Bahnschrift SemiLight" w:eastAsia="Bahnschrift SemiLight"/>
          <w:sz w:val="2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i w:val="on"/>
          <w:sz w:val="24"/>
          <w:u w:val="single"/>
        </w:rPr>
        <w:t xml:space="preserve">Concerne </w:t>
      </w:r>
      <w:r>
        <w:rPr>
          <w:rFonts w:ascii="Bahnschrift SemiLight" w:hAnsi="Bahnschrift SemiLight" w:eastAsia="Bahnschrift SemiLight"/>
          <w:b w:val="off"/>
          <w:sz w:val="24"/>
        </w:rPr>
        <w:t xml:space="preserve">: 	 </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Estimation de votre bien immobilier : Maison/Immeuble de Rapport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r>
        <w:rPr>
          <w:rFonts w:ascii="Bahnschrift SemiLight" w:hAnsi="Bahnschrift SemiLight" w:eastAsia="Bahnschrift SemiLight"/>
          <w:sz w:val="24"/>
        </w:rPr>
        <w:t xml:space="preserve">sis Boulevard Général Jacques, 59 à 1050 Ixelles</w:t>
      </w:r>
    </w:p>
    <w:p>
      <w:pPr>
        <w:pStyle w:val="Titre1"/>
        <w:tabs>
          <w:tab w:val="left" w:pos="1559"/>
          <w:tab w:val="clear" w:pos="15876"/>
        </w:tabs>
        <w:jc w:val="both"/>
        <w:rPr>
          <w:rFonts w:ascii="Bahnschrift SemiLight" w:hAnsi="Bahnschrift SemiLight" w:eastAsia="Bahnschrift SemiLight"/>
          <w:sz w:val="24"/>
        </w:rPr>
      </w:pPr>
      <w:r>
        <w:rPr>
          <w:rFonts w:ascii="Bahnschrift SemiLight" w:hAnsi="Bahnschrift SemiLight" w:eastAsia="Bahnschrift SemiLight"/>
          <w:sz w:val="24"/>
        </w:rPr>
        <w:t xml:space="preserve">notre visite de ce     05 -12 -2023.</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Suite à notre étude personnelle du marché et des biens immobiliers similaires vendus dans le quartier par nos soins et également par certains de nos confrères ainsi qu'une demande des points de comparaison auprès des notaires de l'arrondissement, voici l’estimation :</w:t>
      </w:r>
    </w:p>
    <w:p>
      <w:pPr>
        <w:pStyle w:val="Titre1"/>
        <w:jc w:val="both"/>
        <w:rPr>
          <w:rFonts w:ascii="Bahnschrift SemiLight" w:hAnsi="Bahnschrift SemiLight" w:eastAsia="Bahnschrift SemiLight"/>
          <w:sz w:val="24"/>
        </w:rPr>
      </w:pPr>
    </w:p>
    <w:p>
      <w:pPr>
        <w:pStyle w:val="Titre1"/>
        <w:rPr>
          <w:rFonts w:ascii="Calibri" w:hAnsi="Calibri" w:eastAsia="Calibri"/>
          <w:sz w:val="24"/>
          <w:u w:val="single"/>
        </w:rPr>
      </w:pPr>
      <w:r>
        <w:rPr>
          <w:rFonts w:ascii="Calibri" w:hAnsi="Calibri" w:eastAsia="Calibri"/>
          <w:sz w:val="24"/>
          <w:u w:val="single"/>
        </w:rPr>
        <w:t xml:space="preserve">Situation géographique : </w:t>
      </w:r>
    </w:p>
    <w:p>
      <w:pPr>
        <w:pStyle w:val="Titre1"/>
        <w:rPr>
          <w:rFonts w:ascii="Calibri" w:hAnsi="Calibri" w:eastAsia="Calibri"/>
          <w:b w:val="off"/>
          <w:sz w:val="24"/>
        </w:rPr>
      </w:pPr>
    </w:p>
    <w:p>
      <w:pPr>
        <w:pStyle w:val="Titre1"/>
        <w:rPr>
          <w:rFonts w:ascii="Calibri" w:hAnsi="Calibri" w:eastAsia="Calibri"/>
          <w:b w:val="off"/>
          <w:sz w:val="24"/>
        </w:rPr>
      </w:pPr>
    </w:p>
    <w:p>
      <w:pPr>
        <w:pStyle w:val="Titre1"/>
        <w:jc w:val="both"/>
        <w:rPr>
          <w:rFonts w:ascii="Bahnschrift SemiLight" w:hAnsi="Bahnschrift SemiLight" w:eastAsia="Bahnschrift SemiLight"/>
          <w:sz w:val="24"/>
        </w:rPr>
      </w:pPr>
      <w:r>
        <w:object w:dxaOrig="8640" w:dyaOrig="5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tx_id_1_" type="#_x0000_t75" style="width:432pt;height:273pt;" o:ole="" o:allowoverlap="f">
            <v:imagedata r:id="rId00005" o:title=""/>
          </v:shape>
          <o:OLEObject Type="Embed" ProgID="PBrush" ShapeID="_tx_id_1_" DrawAspect="Content" ObjectID="1" r:id="rId00006"/>
        </w:object>
      </w: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Aspects Postifs &amp; Négatifs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Négatifs :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Rue fortement fréquenté par le trafic routier</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Rénovation entière de la maison/Immeuble</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Vétusté des décors</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Pas de garage, pas d'emplacement de parking privé</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Châssis anciens</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PEB à revoir</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Isolation à revoir</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Electricité à remettre en conformité</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Chaudière ancienne</w:t>
      </w:r>
    </w:p>
    <w:p>
      <w:pPr>
        <w:pStyle w:val="Titre1"/>
        <w:jc w:val="both"/>
        <w:rPr>
          <w:rFonts w:ascii="Bahnschrift SemiLight" w:hAnsi="Bahnschrift SemiLight" w:eastAsia="Bahnschrift SemiLight"/>
          <w:sz w:val="24"/>
        </w:rPr>
      </w:pPr>
      <w:r>
        <w:rPr>
          <w:rFonts w:ascii="Bahnschrift SemiLight" w:hAnsi="Bahnschrift SemiLight" w:eastAsia="Bahnschrift SemiLight"/>
          <w:b w:val="off"/>
          <w:sz w:val="24"/>
        </w:rPr>
        <w:t xml:space="preserve">- Petite cave</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Positifs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Maison de caractère </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Lumineuse</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Décors d'époque, moulures,cheminées</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Isolation acoustique</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Maçonnerie robuste</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Proximité des écoles et université</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Hauteur sous-plafond</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Volume confortable</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Terrasse et jardin bien orienté</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Orientation de la maison</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Maison divisée en 3 unités ( sous réserve de la confirmation de la commune d'Ixelles)</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Portes blindées</w:t>
      </w:r>
    </w:p>
    <w:p>
      <w:pPr>
        <w:pStyle w:val="Titre1"/>
        <w:jc w:val="both"/>
        <w:rPr>
          <w:rFonts w:ascii="Bahnschrift SemiLight" w:hAnsi="Bahnschrift SemiLight" w:eastAsia="Bahnschrift SemiLight"/>
          <w:sz w:val="24"/>
        </w:rPr>
      </w:pPr>
      <w:r>
        <w:rPr>
          <w:rFonts w:ascii="Bahnschrift SemiLight" w:hAnsi="Bahnschrift SemiLight" w:eastAsia="Bahnschrift SemiLight"/>
          <w:b w:val="off"/>
          <w:sz w:val="24"/>
        </w:rPr>
        <w:t xml:space="preserve">- 3 compteurs (electricité et gaz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Eléments Techniques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Chaudière ancienne</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Châssis en PVC double vitrage (1999)</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Electricité à mettre au norme</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Toiture en tuile à revoir</w:t>
      </w:r>
    </w:p>
    <w:p>
      <w:pPr>
        <w:pStyle w:val="Titre1"/>
        <w:jc w:val="both"/>
        <w:rPr>
          <w:rFonts w:ascii="Bahnschrift SemiLight" w:hAnsi="Bahnschrift SemiLight" w:eastAsia="Bahnschrift SemiLight"/>
          <w:sz w:val="24"/>
        </w:rPr>
      </w:pPr>
      <w:r>
        <w:rPr>
          <w:rFonts w:ascii="Bahnschrift SemiLight" w:hAnsi="Bahnschrift SemiLight" w:eastAsia="Bahnschrift SemiLight"/>
          <w:b w:val="off"/>
          <w:sz w:val="24"/>
        </w:rPr>
        <w:t xml:space="preserve">- Poêle au gaz ancien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rPr>
        <w:t xml:space="preserve">Superficie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2eme étage : </w:t>
      </w:r>
    </w:p>
    <w:p>
      <w:pPr>
        <w:pStyle w:val="Titre1"/>
        <w:jc w:val="both"/>
        <w:rPr>
          <w:rFonts w:ascii="Bahnschrift SemiLight" w:hAnsi="Bahnschrift SemiLight" w:eastAsia="Bahnschrift SemiLight"/>
          <w:sz w:val="24"/>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4513"/>
        <w:gridCol w:w="4513"/>
      </w:tblGrid>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chambre + SDB</w:t>
            </w:r>
          </w:p>
        </w:tc>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b w:val="off"/>
                <w:sz w:val="24"/>
              </w:rPr>
              <w:t xml:space="preserve">17,83m²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Cuisine</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7,69m²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Hall</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4,50m²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Salon</w:t>
            </w:r>
          </w:p>
        </w:tc>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b w:val="off"/>
                <w:sz w:val="24"/>
              </w:rPr>
              <w:t xml:space="preserve">16,85m²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Grenier</w:t>
            </w:r>
          </w:p>
        </w:tc>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b w:val="off"/>
                <w:sz w:val="24"/>
              </w:rPr>
              <w:t xml:space="preserve">29m²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Surface Totale</w:t>
            </w:r>
          </w:p>
        </w:tc>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46,87m²</w:t>
            </w:r>
          </w:p>
        </w:tc>
      </w:tr>
    </w:tbl>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1er étage : </w:t>
      </w:r>
    </w:p>
    <w:p>
      <w:pPr>
        <w:pStyle w:val="Titre1"/>
        <w:jc w:val="both"/>
        <w:rPr>
          <w:rFonts w:ascii="Bahnschrift SemiLight" w:hAnsi="Bahnschrift SemiLight" w:eastAsia="Bahnschrift SemiLight"/>
          <w:sz w:val="24"/>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4513"/>
        <w:gridCol w:w="4513"/>
      </w:tblGrid>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Chambre</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22,58m²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Séjour</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16,58m²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Cuisine</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7,68m²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SDB + WC</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7,21m²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Surface Totale</w:t>
            </w:r>
          </w:p>
        </w:tc>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54,05m²</w:t>
            </w:r>
          </w:p>
        </w:tc>
      </w:tr>
    </w:tbl>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RDC : </w:t>
      </w:r>
    </w:p>
    <w:p>
      <w:pPr>
        <w:pStyle w:val="Titre1"/>
        <w:jc w:val="both"/>
        <w:rPr>
          <w:rFonts w:ascii="Bahnschrift SemiLight" w:hAnsi="Bahnschrift SemiLight" w:eastAsia="Bahnschrift SemiLight"/>
          <w:sz w:val="24"/>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4513"/>
        <w:gridCol w:w="4513"/>
      </w:tblGrid>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Chambre</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14,52m²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Séjour</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15,35m²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Salle à manger + Cuisine</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34,68m²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Salle de bain</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2 x 3,49m² = 6,98m²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Jardin + terrasse</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45m²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Surface Totale</w:t>
            </w:r>
          </w:p>
        </w:tc>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71,53m²</w:t>
            </w:r>
          </w:p>
        </w:tc>
      </w:tr>
    </w:tbl>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Souplex : </w:t>
      </w:r>
    </w:p>
    <w:p>
      <w:pPr>
        <w:pStyle w:val="Titre1"/>
        <w:jc w:val="both"/>
        <w:rPr>
          <w:rFonts w:ascii="Bahnschrift SemiLight" w:hAnsi="Bahnschrift SemiLight" w:eastAsia="Bahnschrift SemiLight"/>
          <w:sz w:val="24"/>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4513"/>
        <w:gridCol w:w="4513"/>
      </w:tblGrid>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Chambre</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16m²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Séjour</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13,93m²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Cuisine</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19,14m²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Salle de douche</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2,44m²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Surface Totale</w:t>
            </w:r>
          </w:p>
        </w:tc>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51,51m²</w:t>
            </w:r>
          </w:p>
        </w:tc>
      </w:tr>
    </w:tbl>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u w:val="single"/>
        </w:rPr>
      </w:pPr>
    </w:p>
    <w:p>
      <w:pPr>
        <w:pStyle w:val="Titre1"/>
        <w:jc w:val="both"/>
        <w:rPr>
          <w:rFonts w:ascii="Bahnschrift SemiLight" w:hAnsi="Bahnschrift SemiLight" w:eastAsia="Bahnschrift SemiLight"/>
          <w:sz w:val="24"/>
          <w:u w:val="single"/>
        </w:rPr>
      </w:pPr>
    </w:p>
    <w:p>
      <w:pPr>
        <w:pStyle w:val="Titre1"/>
        <w:jc w:val="both"/>
        <w:rPr>
          <w:rFonts w:ascii="Bahnschrift SemiLight" w:hAnsi="Bahnschrift SemiLight" w:eastAsia="Bahnschrift SemiLight"/>
          <w:sz w:val="24"/>
          <w:u w:val="single"/>
        </w:rPr>
      </w:pPr>
    </w:p>
    <w:p>
      <w:pPr>
        <w:pStyle w:val="Titre1"/>
        <w:jc w:val="both"/>
        <w:rPr>
          <w:rFonts w:ascii="Bahnschrift SemiLight" w:hAnsi="Bahnschrift SemiLight" w:eastAsia="Bahnschrift SemiLight"/>
          <w:sz w:val="24"/>
          <w:u w:val="single"/>
        </w:rPr>
      </w:pPr>
    </w:p>
    <w:p>
      <w:pPr>
        <w:pStyle w:val="Titre1"/>
        <w:jc w:val="both"/>
        <w:rPr>
          <w:rFonts w:ascii="Bahnschrift SemiLight" w:hAnsi="Bahnschrift SemiLight" w:eastAsia="Bahnschrift SemiLight"/>
          <w:sz w:val="24"/>
          <w:u w:val="single"/>
        </w:rPr>
      </w:pPr>
    </w:p>
    <w:p>
      <w:pPr>
        <w:pStyle w:val="Titre1"/>
        <w:jc w:val="both"/>
        <w:rPr>
          <w:rFonts w:ascii="Bahnschrift SemiLight" w:hAnsi="Bahnschrift SemiLight" w:eastAsia="Bahnschrift SemiLight"/>
          <w:sz w:val="24"/>
          <w:u w:val="single"/>
        </w:rPr>
      </w:pPr>
    </w:p>
    <w:p>
      <w:pPr>
        <w:pStyle w:val="Titre1"/>
        <w:jc w:val="both"/>
        <w:rPr>
          <w:rFonts w:ascii="Bahnschrift SemiLight" w:hAnsi="Bahnschrift SemiLight" w:eastAsia="Bahnschrift SemiLight"/>
          <w:sz w:val="24"/>
          <w:u w:val="single"/>
        </w:rPr>
      </w:pPr>
    </w:p>
    <w:p>
      <w:pPr>
        <w:pStyle w:val="Titre1"/>
        <w:jc w:val="both"/>
        <w:rPr>
          <w:rFonts w:ascii="Bahnschrift SemiLight" w:hAnsi="Bahnschrift SemiLight" w:eastAsia="Bahnschrift SemiLight"/>
          <w:sz w:val="24"/>
          <w:u w:val="single"/>
        </w:rPr>
      </w:pPr>
    </w:p>
    <w:p>
      <w:pPr>
        <w:pStyle w:val="Titre1"/>
        <w:jc w:val="both"/>
        <w:rPr>
          <w:rFonts w:ascii="Bahnschrift SemiLight" w:hAnsi="Bahnschrift SemiLight" w:eastAsia="Bahnschrift SemiLight"/>
          <w:sz w:val="24"/>
          <w:u w:val="single"/>
        </w:rPr>
      </w:pPr>
    </w:p>
    <w:p>
      <w:pPr>
        <w:pStyle w:val="Titre1"/>
        <w:jc w:val="both"/>
        <w:rPr>
          <w:rFonts w:ascii="Bahnschrift SemiLight" w:hAnsi="Bahnschrift SemiLight" w:eastAsia="Bahnschrift SemiLight"/>
          <w:sz w:val="24"/>
          <w:u w:val="single"/>
        </w:rPr>
      </w:pPr>
    </w:p>
    <w:p>
      <w:pPr>
        <w:pStyle w:val="Titre1"/>
        <w:jc w:val="both"/>
        <w:rPr>
          <w:rFonts w:ascii="Bahnschrift SemiLight" w:hAnsi="Bahnschrift SemiLight" w:eastAsia="Bahnschrift SemiLight"/>
          <w:sz w:val="24"/>
          <w:u w:val="single"/>
        </w:rPr>
      </w:pPr>
    </w:p>
    <w:p>
      <w:pPr>
        <w:pStyle w:val="Titre1"/>
        <w:jc w:val="both"/>
        <w:rPr>
          <w:rFonts w:ascii="Bahnschrift SemiLight" w:hAnsi="Bahnschrift SemiLight" w:eastAsia="Bahnschrift SemiLight"/>
          <w:sz w:val="24"/>
          <w:u w:val="single"/>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Matrice et plan cadastral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object w:dxaOrig="9435" w:dyaOrig="6570">
          <v:shape id="_tx_id_2_" type="#_x0000_t75" style="width:405.7pt;height:249.65pt;" o:ole="" o:allowoverlap="f">
            <v:imagedata r:id="rId00007" o:title=""/>
          </v:shape>
          <o:OLEObject Type="Embed" ProgID="PBrush" ShapeID="_tx_id_2_" DrawAspect="Content" ObjectID="2" r:id="rId00008"/>
        </w:objec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object w:dxaOrig="7680" w:dyaOrig="9345">
          <v:shape id="_tx_id_3_" type="#_x0000_t75" style="width:249.6pt;height:299pt;" o:ole="" o:allowoverlap="f">
            <v:imagedata r:id="rId00009" o:title=""/>
          </v:shape>
          <o:OLEObject Type="Embed" ProgID="PBrush" ShapeID="_tx_id_3_" DrawAspect="Content" ObjectID="3" r:id="rId00010"/>
        </w:objec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b w:val="off"/>
          <w:i w:val="on"/>
          <w:sz w:val="24"/>
          <w:u w:val="single"/>
        </w:rPr>
      </w:pPr>
    </w:p>
    <w:p>
      <w:pPr>
        <w:pStyle w:val="Titre1"/>
        <w:jc w:val="both"/>
        <w:rPr>
          <w:rFonts w:ascii="Bahnschrift SemiLight" w:hAnsi="Bahnschrift SemiLight" w:eastAsia="Bahnschrift SemiLight"/>
          <w:b w:val="off"/>
          <w:i w:val="on"/>
          <w:sz w:val="24"/>
          <w:u w:val="single"/>
        </w:rPr>
      </w:pPr>
    </w:p>
    <w:p>
      <w:pPr>
        <w:pStyle w:val="Titre1"/>
        <w:jc w:val="both"/>
        <w:rPr>
          <w:rFonts w:ascii="Bahnschrift SemiLight" w:hAnsi="Bahnschrift SemiLight" w:eastAsia="Bahnschrift SemiLight"/>
          <w:b w:val="off"/>
          <w:i w:val="on"/>
          <w:sz w:val="24"/>
          <w:u w:val="single"/>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i w:val="on"/>
          <w:sz w:val="24"/>
          <w:u w:val="single"/>
        </w:rPr>
        <w:t xml:space="preserve">Valeur de votre bien actuellement sur le marché immobilier </w:t>
      </w:r>
      <w:r>
        <w:rPr>
          <w:rFonts w:ascii="Bahnschrift SemiLight" w:hAnsi="Bahnschrift SemiLight" w:eastAsia="Bahnschrift SemiLight"/>
          <w:b w:val="off"/>
          <w:sz w:val="24"/>
        </w:rPr>
        <w:t xml:space="preserve">: </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La valeur de votre bien immobilier dans son état, sur le marché actuel, se situe entre </w:t>
      </w:r>
      <w:r>
        <w:rPr>
          <w:rFonts w:ascii="Bahnschrift SemiLight" w:hAnsi="Bahnschrift SemiLight" w:eastAsia="Bahnschrift SemiLight"/>
          <w:color w:val="000000"/>
          <w:sz w:val="24"/>
        </w:rPr>
        <w:t xml:space="preserve">625.000 €</w:t>
      </w:r>
      <w:r>
        <w:rPr>
          <w:rFonts w:ascii="Bahnschrift SemiLight" w:hAnsi="Bahnschrift SemiLight" w:eastAsia="Bahnschrift SemiLight"/>
          <w:b w:val="off"/>
          <w:sz w:val="24"/>
        </w:rPr>
        <w:t xml:space="preserve"> et </w:t>
      </w:r>
      <w:r>
        <w:rPr>
          <w:rFonts w:ascii="Bahnschrift SemiLight" w:hAnsi="Bahnschrift SemiLight" w:eastAsia="Bahnschrift SemiLight"/>
          <w:sz w:val="24"/>
        </w:rPr>
        <w:t xml:space="preserve">650.000 €</w:t>
      </w:r>
      <w:r>
        <w:rPr>
          <w:rFonts w:ascii="Bahnschrift SemiLight" w:hAnsi="Bahnschrift SemiLight" w:eastAsia="Bahnschrift SemiLight"/>
          <w:b w:val="off"/>
          <w:sz w:val="24"/>
        </w:rPr>
        <w:t xml:space="preserve"> :</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color w:val="FF0000"/>
          <w:sz w:val="24"/>
        </w:rPr>
      </w:pPr>
      <w:r>
        <w:rPr>
          <w:rFonts w:ascii="Bahnschrift SemiLight" w:hAnsi="Bahnschrift SemiLight" w:eastAsia="Bahnschrift SemiLight"/>
          <w:b w:val="off"/>
          <w:sz w:val="24"/>
        </w:rPr>
        <w:t xml:space="preserve">En cas de mise en vente, il serait souhaitable de l’annoncer au prix de vente de </w:t>
      </w:r>
      <w:r>
        <w:rPr>
          <w:rFonts w:ascii="Bahnschrift SemiLight" w:hAnsi="Bahnschrift SemiLight" w:eastAsia="Bahnschrift SemiLight"/>
          <w:sz w:val="24"/>
        </w:rPr>
        <w:t xml:space="preserve">6775.000€</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Nous espérons, par la présente, avoir répondu à votre attente et n'hésitez pas à nous contacter pour tout renseignement complémentaire souhaité.</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Dans l'espoir d'une future collaboration, nous vous prions de croire,   , à l'assurance de nos sentiments les meilleurs.</w:t>
      </w:r>
    </w:p>
    <w:p>
      <w:pPr>
        <w:pStyle w:val="Titre1"/>
        <w:jc w:val="both"/>
        <w:rPr>
          <w:rFonts w:ascii="Bahnschrift SemiLight" w:hAnsi="Bahnschrift SemiLight" w:eastAsia="Bahnschrift SemiLight"/>
          <w:b w:val="off"/>
          <w:i w:val="on"/>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i w:val="on"/>
          <w:sz w:val="24"/>
        </w:rPr>
        <w:t xml:space="preserve"> </w:t>
      </w:r>
      <w:r>
        <w:rPr>
          <w:rFonts w:ascii="Bahnschrift SemiLight" w:hAnsi="Bahnschrift SemiLight" w:eastAsia="Bahnschrift SemiLight"/>
          <w:b w:val="off"/>
          <w:sz w:val="24"/>
        </w:rPr>
        <w:t xml:space="preserve">Liuzzi Pietro</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Century21 Boondael</w:t>
      </w:r>
    </w:p>
    <w:p>
      <w:pPr>
        <w:pStyle w:val="Titre1"/>
        <w:jc w:val="both"/>
        <w:rPr>
          <w:rFonts w:ascii="Bahnschrift SemiLight" w:hAnsi="Bahnschrift SemiLight" w:eastAsia="Bahnschrift SemiLight"/>
          <w:b w:val="off"/>
          <w:sz w:val="24"/>
        </w:rPr>
      </w:pPr>
      <w:r>
        <w:drawing>
          <wp:anchor distT="0" distB="0" distL="0" distR="0" simplePos="0" relativeHeight="1000004" behindDoc="0" locked="0" layoutInCell="1" allowOverlap="1" hidden="false">
            <wp:simplePos x="0" y="0"/>
            <wp:positionH relativeFrom="column">
              <wp:align>left</wp:align>
            </wp:positionH>
            <wp:positionV relativeFrom="paragraph">
              <wp:posOffset>0</wp:posOffset>
            </wp:positionV>
            <wp:extent cx="2610485" cy="695960"/>
            <wp:wrapSquare wrapText="bothSides"/>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12"/>
                    <a:stretch>
                      <a:fillRect/>
                    </a:stretch>
                  </pic:blipFill>
                  <pic:spPr>
                    <a:xfrm>
                      <a:off x="0" y="0"/>
                      <a:ext cx="2610485" cy="695960"/>
                    </a:xfrm>
                    <a:prstGeom prst="rect">
                      <a:avLst/>
                    </a:prstGeom>
                  </pic:spPr>
                </pic:pic>
              </a:graphicData>
            </a:graphic>
          </wp:anchor>
        </w:drawing>
      </w:r>
      <w:r>
        <w:rPr>
          <w:rFonts w:ascii="Bahnschrift SemiLight" w:hAnsi="Bahnschrift SemiLight" w:eastAsia="Bahnschrift SemiLight"/>
          <w:b w:val="off"/>
          <w:sz w:val="24"/>
        </w:rPr>
        <w:t xml:space="preserve">Gsm : 0491197357</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tabs>
          <w:tab w:val="left" w:pos="6660"/>
          <w:tab w:val="clear" w:pos="15876"/>
        </w:tabs>
        <w:jc w:val="center"/>
        <w:rPr>
          <w:rFonts w:ascii="Bahnschrift SemiLight" w:hAnsi="Bahnschrift SemiLight" w:eastAsia="Bahnschrift SemiLight"/>
          <w:b w:val="off"/>
          <w:color w:val="FFCC00"/>
          <w:sz w:val="24"/>
        </w:rPr>
      </w:pPr>
    </w:p>
    <w:p>
      <w:pPr>
        <w:pStyle w:val="Titre1"/>
        <w:tabs>
          <w:tab w:val="left" w:pos="6660"/>
          <w:tab w:val="clear" w:pos="15876"/>
        </w:tabs>
        <w:jc w:val="center"/>
        <w:rPr>
          <w:rFonts w:ascii="Bahnschrift SemiLight" w:hAnsi="Bahnschrift SemiLight" w:eastAsia="Bahnschrift SemiLight"/>
          <w:b w:val="off"/>
          <w:color w:val="808040"/>
          <w:sz w:val="24"/>
        </w:rPr>
      </w:pPr>
      <w:r>
        <w:rPr>
          <w:rFonts w:ascii="Bahnschrift SemiLight" w:hAnsi="Bahnschrift SemiLight" w:eastAsia="Bahnschrift SemiLight"/>
          <w:b w:val="off"/>
          <w:color w:val="808040"/>
          <w:sz w:val="24"/>
        </w:rPr>
        <w:t xml:space="preserve">Le n°1 des agences immobilières dans le monde®</w:t>
      </w:r>
    </w:p>
    <w:p>
      <w:pPr>
        <w:pStyle w:val="Titre1"/>
        <w:tabs>
          <w:tab w:val="left" w:pos="6660"/>
          <w:tab w:val="clear" w:pos="15876"/>
        </w:tabs>
        <w:jc w:val="center"/>
        <w:rPr>
          <w:rFonts w:ascii="Bahnschrift SemiLight" w:hAnsi="Bahnschrift SemiLight" w:eastAsia="Bahnschrift SemiLight"/>
          <w:b w:val="off"/>
          <w:color w:val="808040"/>
          <w:sz w:val="24"/>
        </w:rPr>
      </w:pPr>
    </w:p>
    <w:sectPr>
      <w:headerReference w:type="default" r:id="rId00013"/>
      <w:footerReference w:type="default" r:id="rId00014"/>
      <w:pgSz w:w="11906" w:h="16837"/>
      <w:pgMar w:top="1440" w:right="1440" w:bottom="1440" w:left="1440" w:header="567" w:footer="567"/>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 w:name="Bahnschrift SemiLight">
    <w:charset w:val="00"/>
    <w:family w:val="swiss"/>
    <w:pitch w:val="variable"/>
  </w:font>
  <w:font w:name="Bahnschrift SemiBold">
    <w:charset w:val="00"/>
    <w:family w:val="swiss"/>
    <w:pitch w:val="variable"/>
  </w:font>
  <w:font w:name="Calibri">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widowControl w:val="on"/>
      <w:tabs>
        <w:tab w:val="left" w:pos="9025"/>
        <w:tab w:val="left" w:pos="9025"/>
        <w:tab w:val="left" w:pos="17010"/>
        <w:tab w:val="clear" w:pos="9072"/>
        <w:tab w:val="clear" w:pos="10206"/>
        <w:tab w:val="clear" w:pos="11340"/>
      </w:tabs>
      <w:jc w:val="center"/>
      <w:rPr>
        <w:rFonts w:ascii="Bahnschrift SemiLight" w:hAnsi="Bahnschrift SemiLight" w:eastAsia="Bahnschrift SemiLight"/>
        <w:sz w:val="16"/>
      </w:rPr>
    </w:pPr>
    <w:r>
      <w:rPr>
        <w:rFonts w:ascii="Bahnschrift SemiLight" w:hAnsi="Bahnschrift SemiLight" w:eastAsia="Bahnschrift SemiLight"/>
        <w:sz w:val="16"/>
        <w:u w:val="single"/>
      </w:rPr>
      <w:t xml:space="preserve">Chaque agence est juridiquement et financièrement indépendante</w:t>
      <w:br w:type="textWrapping"/>
    </w:r>
    <w:r>
      <w:rPr>
        <w:rFonts w:ascii="Bahnschrift SemiLight" w:hAnsi="Bahnschrift SemiLight" w:eastAsia="Bahnschrift SemiLight"/>
        <w:sz w:val="16"/>
        <w:u w:val="single"/>
      </w:rPr>
      <w:t xml:space="preserve">Elk Kantoor is juridisch en financieel onafhankelijk</w:t>
    </w:r>
  </w:p>
  <w:p>
    <w:pPr>
      <w:pStyle w:val="[Normal]"/>
      <w:widowControl w:val="on"/>
      <w:tabs>
        <w:tab w:val="left" w:pos="9025"/>
        <w:tab w:val="left" w:pos="9025"/>
        <w:tab w:val="left" w:pos="17010"/>
        <w:tab w:val="clear" w:pos="9072"/>
        <w:tab w:val="clear" w:pos="10206"/>
        <w:tab w:val="clear" w:pos="11340"/>
      </w:tabs>
      <w:jc w:val="center"/>
      <w:rPr>
        <w:rFonts w:ascii="Bahnschrift SemiLight" w:hAnsi="Bahnschrift SemiLight" w:eastAsia="Bahnschrift SemiLight"/>
        <w:sz w:val="16"/>
      </w:rPr>
    </w:pPr>
    <w:r>
      <w:rPr>
        <w:rFonts w:ascii="Bahnschrift SemiLight" w:hAnsi="Bahnschrift SemiLight" w:eastAsia="Bahnschrift SemiLight"/>
        <w:sz w:val="16"/>
      </w:rPr>
      <w:t xml:space="preserve">Century 21 Boondael - Avenue des Saisons, 42 - 1050 Ixelles - Tél 02 660 21 21 - Fax 02 660 17 21</w:t>
    </w:r>
  </w:p>
  <w:p>
    <w:pPr>
      <w:pStyle w:val="[Normal]"/>
      <w:widowControl w:val="on"/>
      <w:tabs>
        <w:tab w:val="left" w:pos="9025"/>
        <w:tab w:val="left" w:pos="9025"/>
        <w:tab w:val="left" w:pos="17010"/>
        <w:tab w:val="clear" w:pos="9072"/>
        <w:tab w:val="clear" w:pos="10206"/>
        <w:tab w:val="clear" w:pos="11340"/>
      </w:tabs>
      <w:jc w:val="center"/>
      <w:rPr>
        <w:rFonts w:ascii="Bahnschrift SemiLight" w:hAnsi="Bahnschrift SemiLight" w:eastAsia="Bahnschrift SemiLight"/>
        <w:sz w:val="16"/>
      </w:rPr>
    </w:pPr>
    <w:r>
      <w:rPr>
        <w:rFonts w:ascii="Bahnschrift SemiLight" w:hAnsi="Bahnschrift SemiLight" w:eastAsia="Bahnschrift SemiLight"/>
        <w:sz w:val="16"/>
      </w:rPr>
      <w:t xml:space="preserve"> http:// - info@century21boondael.be</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widowControl w:val="on"/>
      <w:tabs>
        <w:tab w:val="left" w:pos="9025"/>
        <w:tab w:val="left" w:pos="9025"/>
        <w:tab w:val="left" w:pos="17010"/>
        <w:tab w:val="clear" w:pos="9072"/>
        <w:tab w:val="clear" w:pos="10206"/>
        <w:tab w:val="clear" w:pos="11340"/>
      </w:tabs>
      <w:rPr>
        <w:rFonts w:ascii="Trebuchet MS" w:hAnsi="Trebuchet MS" w:eastAsia="Trebuchet MS"/>
        <w:sz w:val="20"/>
      </w:rPr>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widowControl w:val="on"/>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header">
    <w:name w:val="header"/>
    <w:basedOn w:val="Normal"/>
    <w:next w:val="header"/>
    <w:qFormat/>
    <w:pPr>
      <w:tabs>
        <w:tab w:val="center" w:pos="4536"/>
        <w:tab w:val="right" w:pos="9072"/>
      </w:tabs>
    </w:pPr>
    <w:rPr>
      <w:rFonts w:ascii="Times New Roman" w:hAnsi="Times New Roman" w:eastAsia="Times New Roman"/>
      <w:sz w:val="24"/>
    </w:rPr>
  </w:style>
  <w:style w:type="paragraph" w:styleId="Titre1">
    <w:name w:val="Titre1"/>
    <w:basedOn w:val="Normal"/>
    <w:next w:val="Titre1"/>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b w:val="on"/>
      <w:sz w:val="28"/>
    </w:rPr>
  </w:style>
  <w:style w:type="paragraph" w:styleId="footer">
    <w:name w:val="footer"/>
    <w:basedOn w:val="Normal"/>
    <w:next w:val="footer"/>
    <w:qFormat/>
    <w:pPr>
      <w:tabs>
        <w:tab w:val="center" w:pos="4536"/>
        <w:tab w:val="right" w:pos="9072"/>
      </w:tabs>
    </w:pPr>
    <w:rPr>
      <w:rFonts w:ascii="Times New Roman" w:hAnsi="Times New Roman" w:eastAsia="Times New Roman"/>
      <w:sz w:val="24"/>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tabs>
        <w:tab w:val="left" w:pos="360"/>
      </w:tabs>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3" Type="http://schemas.openxmlformats.org/officeDocument/2006/relationships/header" Target="header0001.xml"/>
	<Relationship Id="rId00014" Type="http://schemas.openxmlformats.org/officeDocument/2006/relationships/footer" Target="footer0001.xml"/>
	<Relationship Id="rId00011" Type="http://schemas.openxmlformats.org/officeDocument/2006/relationships/image" Target="media/image0001.jpg"/>
	<Relationship Id="rId00006" Type="http://schemas.openxmlformats.org/officeDocument/2006/relationships/oleObject" Target="embeddings/OLEObject0001.bin"/>
	<Relationship Id="rId00005" Type="http://schemas.openxmlformats.org/officeDocument/2006/relationships/image" Target="media/OLEImage0001.wmf"/>
	<Relationship Id="rId00008" Type="http://schemas.openxmlformats.org/officeDocument/2006/relationships/oleObject" Target="embeddings/OLEObject0002.bin"/>
	<Relationship Id="rId00007" Type="http://schemas.openxmlformats.org/officeDocument/2006/relationships/image" Target="media/OLEImage0002.wmf"/>
	<Relationship Id="rId00010" Type="http://schemas.openxmlformats.org/officeDocument/2006/relationships/oleObject" Target="embeddings/OLEObject0003.bin"/>
	<Relationship Id="rId00009" Type="http://schemas.openxmlformats.org/officeDocument/2006/relationships/image" Target="media/OLEImage0003.wmf"/>
	<Relationship Id="rId00012" Type="http://schemas.openxmlformats.org/officeDocument/2006/relationships/image" Target="media/image0002.jpg"/>
	<Relationship Id="rId00015" Type="http://schemas.openxmlformats.org/officeDocument/2006/relationships/numbering" Target="numbering.xml"/>
	<Relationship Id="rId00016" Type="http://schemas.openxmlformats.org/officeDocument/2006/relationships/fontTable" Target="fontTable.xml"/>
	<Relationship Id="rId0001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HyperlinkBase>C:\Users\info\CENTURY 21 Boondael\Century 21 Boondael - Documents\Activimmo\</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