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E2578-095-2023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Maison/Immeuble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Boulevard Général Jacques, 59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05 -12 -2023.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rPr>
          <w:rFonts w:ascii="Calibri" w:hAnsi="Calibri" w:eastAsia="Calibri"/>
          <w:sz w:val="24"/>
          <w:u w:val="single"/>
        </w:rPr>
      </w:pPr>
      <w:r>
        <w:rPr>
          <w:rFonts w:ascii="Calibri" w:hAnsi="Calibri" w:eastAsia="Calibri"/>
          <w:sz w:val="24"/>
          <w:u w:val="single"/>
        </w:rPr>
        <w:t xml:space="preserve">Situation géographique : </w:t>
      </w:r>
    </w:p>
    <w:p>
      <w:pPr>
        <w:pStyle w:val="Titre1"/>
        <w:rPr>
          <w:rFonts w:ascii="Calibri" w:hAnsi="Calibri" w:eastAsia="Calibri"/>
          <w:b w:val="off"/>
          <w:sz w:val="24"/>
        </w:rPr>
      </w:pPr>
    </w:p>
    <w:p>
      <w:pPr>
        <w:pStyle w:val="Titre1"/>
        <w:rPr>
          <w:rFonts w:ascii="Calibri" w:hAnsi="Calibri" w:eastAsia="Calibri"/>
          <w:b w:val="off"/>
          <w:sz w:val="24"/>
        </w:rPr>
      </w:pPr>
    </w:p>
    <w:p>
      <w:pPr>
        <w:pStyle w:val="Titre1"/>
        <w:jc w:val="both"/>
        <w:rPr>
          <w:rFonts w:ascii="Bahnschrift SemiLight" w:hAnsi="Bahnschrift SemiLight" w:eastAsia="Bahnschrift SemiLight"/>
          <w:sz w:val="24"/>
        </w:rPr>
      </w:pPr>
      <w:r>
        <w:object w:dxaOrig="8640" w:dyaOrig="5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tx_id_1_" type="#_x0000_t75" style="width:432pt;height:273pt;" o:ole="" o:allowoverlap="f">
            <v:imagedata r:id="rId00005" o:title=""/>
          </v:shape>
          <o:OLEObject Type="Embed" ProgID="PBrush" ShapeID="_tx_id_1_" DrawAspect="Content" ObjectID="1" r:id="rId00006"/>
        </w:objec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Aspects Postifs &amp; Négatifs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Négatifs :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Rue fortement fréquenté par le trafic routier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Rénovation entière de la maison/Immeuble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Vétusté des décors</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Pas de garage, pas d'emplacement de parking privé</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Châssis anciens</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PEB à revoir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Isolation à revoir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Electricité à remettre en conformité</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Chaudière ancienne</w:t>
      </w: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 Petite cave</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Positifs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Maison de caractère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Lumineuse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Décors d'époque, moulures,cheminées</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Isolation acoustique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Maçonnerie robuste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Proximité des écoles et université</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Hauteur sous-plafond</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Volume confortable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Terrasse et jardin bien orienté</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Orientation de la maison</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Maison divisée en 3 unités ( sous réserve de la confirmation de la commune d'Ixelles)</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Portes blindées</w:t>
      </w: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- 3 compteurs (electricité et gaz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Eléments Techniques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Chaudière ancienne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Châssis en PVC double vitrage (1999)</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Electricité à mettre au norme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Toiture en tuile à revoir</w:t>
      </w: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 Poêle au gaz ancien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rPr>
        <w:t xml:space="preserve">Superficie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2eme étage : </w:t>
      </w:r>
    </w:p>
    <w:p>
      <w:pPr>
        <w:pStyle w:val="Titre1"/>
        <w:jc w:val="both"/>
        <w:rPr>
          <w:rFonts w:ascii="Bahnschrift SemiLight" w:hAnsi="Bahnschrift SemiLight" w:eastAsia="Bahnschrift SemiLight"/>
          <w:sz w:val="24"/>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513"/>
        <w:gridCol w:w="4513"/>
      </w:tblGrid>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chambre + SDB</w:t>
            </w:r>
          </w:p>
        </w:tc>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17,83m²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Cuisine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7,69m²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Hall</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4,50m²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Salon</w:t>
            </w:r>
          </w:p>
        </w:tc>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16,85m²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Grenier</w:t>
            </w:r>
          </w:p>
        </w:tc>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29m²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Surface Totale</w:t>
            </w:r>
          </w:p>
        </w:tc>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46,87m²</w:t>
            </w:r>
          </w:p>
        </w:tc>
      </w:tr>
    </w:tbl>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1er étage : </w:t>
      </w:r>
    </w:p>
    <w:p>
      <w:pPr>
        <w:pStyle w:val="Titre1"/>
        <w:jc w:val="both"/>
        <w:rPr>
          <w:rFonts w:ascii="Bahnschrift SemiLight" w:hAnsi="Bahnschrift SemiLight" w:eastAsia="Bahnschrift SemiLight"/>
          <w:sz w:val="24"/>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513"/>
        <w:gridCol w:w="4513"/>
      </w:tblGrid>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Chambre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22,58m²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Séjour</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16,58m²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Cuisine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7,68m²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SDB + WC</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7,21m²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Surface Totale</w:t>
            </w:r>
          </w:p>
        </w:tc>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54,05m²</w:t>
            </w:r>
          </w:p>
        </w:tc>
      </w:tr>
    </w:tbl>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RDC : </w:t>
      </w:r>
    </w:p>
    <w:p>
      <w:pPr>
        <w:pStyle w:val="Titre1"/>
        <w:jc w:val="both"/>
        <w:rPr>
          <w:rFonts w:ascii="Bahnschrift SemiLight" w:hAnsi="Bahnschrift SemiLight" w:eastAsia="Bahnschrift SemiLight"/>
          <w:sz w:val="24"/>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513"/>
        <w:gridCol w:w="4513"/>
      </w:tblGrid>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Chambre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14,52m²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Séjour</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15,35m²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Salle à manger + Cuisine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34,68m²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Salle de bain</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2 x 3,49m² = 6,98m²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Jardin + terrasse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45m²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Surface Totale</w:t>
            </w:r>
          </w:p>
        </w:tc>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71,53m²</w:t>
            </w:r>
          </w:p>
        </w:tc>
      </w:tr>
    </w:tbl>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Souplex : </w:t>
      </w:r>
    </w:p>
    <w:p>
      <w:pPr>
        <w:pStyle w:val="Titre1"/>
        <w:jc w:val="both"/>
        <w:rPr>
          <w:rFonts w:ascii="Bahnschrift SemiLight" w:hAnsi="Bahnschrift SemiLight" w:eastAsia="Bahnschrift SemiLight"/>
          <w:sz w:val="24"/>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513"/>
        <w:gridCol w:w="4513"/>
      </w:tblGrid>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Chambre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16m²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Séjour</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13,93m²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Cuisine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19,14m²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Salle de douche</w:t>
            </w:r>
          </w:p>
        </w:tc>
        <w:tc>
          <w:tcPr>
            <w:tcW w:w="4513" w:type="dxa"/>
            <w:shd w:val="clear" w:fill="auto"/>
            <w:vAlign w:val="top"/>
          </w:tcPr>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2,44m²</w:t>
            </w:r>
          </w:p>
        </w:tc>
      </w:tr>
      <w:tr>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Surface Totale</w:t>
            </w:r>
          </w:p>
        </w:tc>
        <w:tc>
          <w:tcPr>
            <w:tcW w:w="4513" w:type="dxa"/>
            <w:shd w:val="clear" w:fill="auto"/>
            <w:vAlign w:val="top"/>
          </w:tcPr>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51,51m²</w:t>
            </w:r>
          </w:p>
        </w:tc>
      </w:tr>
    </w:tbl>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6775.000€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9"/>
      <w:footerReference w:type="default" r:id="rId00010"/>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07" Type="http://schemas.openxmlformats.org/officeDocument/2006/relationships/image" Target="media/image0001.jpg"/>
	<Relationship Id="rId00006" Type="http://schemas.openxmlformats.org/officeDocument/2006/relationships/oleObject" Target="embeddings/OLEObject0001.bin"/>
	<Relationship Id="rId00005" Type="http://schemas.openxmlformats.org/officeDocument/2006/relationships/image" Target="media/OLEImage0001.wmf"/>
	<Relationship Id="rId00008" Type="http://schemas.openxmlformats.org/officeDocument/2006/relationships/image" Target="media/image0002.jpg"/>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