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"bien-7517.html"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(réf 2524 B) : Maison 4 chambres + dressing + bureau</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4389120" cy="33832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389120" cy="338328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2524 B):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Quartier très agréable du cimetière d'Ixelles située entre la place de la Petite Suisse et le rond point de l'Université, très belle avenue, maison bel étage entièrement rénovée avec beaucoup de potentiel et de très beau volume comprenant : un hall d'entrée avec toilette et un vestiaire, garage une voiture, buanderie, chaufferie et cave. Au 1er étage un hall donnant accès à un beau séjour avec terrasse et jardin, une grande cuisine et un bureau. Au 2ème étage : 3 chambres et une salle de bains. Au 3ème étage : 3 chambres et un dressing. Chauffage central au gaz. Double vitrage. PEB F.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1.535.000 €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u w:val="single"/>
        </w:rPr>
      </w:pPr>
      <w:r>
        <w:rPr>
          <w:rFonts w:ascii="Bahnschrift SemiLight" w:hAnsi="Bahnschrift SemiLight" w:eastAsia="Bahnschrift SemiLight"/>
          <w:b w:val="on"/>
          <w:color w:val="000000"/>
          <w:sz w:val="26"/>
          <w:u w:val="single"/>
        </w:rPr>
        <w:t xml:space="preserve">Avenue Général Médecin Derache, 43 à 1050 Ixelles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maison</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non donné</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 7 m</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1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1956</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280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60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Hall</w:t>
      </w:r>
    </w:p>
    <w:p>
      <w:pPr>
        <w:pStyle w:val="Détail"/>
        <w:numPr>
          <w:ilvl w:val="0"/>
          <w:numId w:val="3"/>
        </w:numPr>
      </w:pPr>
      <w:r>
        <w:t xml:space="preserve">WC</w:t>
      </w:r>
    </w:p>
    <w:p>
      <w:pPr>
        <w:pStyle w:val="Type de détail"/>
        <w:tabs>
          <w:tab w:val="left" w:pos="360"/>
          <w:tab w:val="clear" w:pos="15876"/>
        </w:tabs>
      </w:pPr>
      <w:r>
        <w:t xml:space="preserve">1ère étage:</w:t>
      </w:r>
    </w:p>
    <w:p>
      <w:pPr>
        <w:pStyle w:val="Détail"/>
        <w:numPr>
          <w:ilvl w:val="0"/>
          <w:numId w:val="3"/>
        </w:numPr>
      </w:pPr>
      <w:r>
        <w:t xml:space="preserve">Bureau 3,04 m x 3,31 = 10,10 m²</w:t>
      </w:r>
    </w:p>
    <w:p>
      <w:pPr>
        <w:pStyle w:val="Détail"/>
        <w:numPr>
          <w:ilvl w:val="0"/>
          <w:numId w:val="3"/>
        </w:numPr>
      </w:pPr>
      <w:r>
        <w:t xml:space="preserve">Cuisine 5,92 m x 3,55 m = 21,03 m²</w:t>
      </w:r>
    </w:p>
    <w:p>
      <w:pPr>
        <w:pStyle w:val="Détail"/>
        <w:numPr>
          <w:ilvl w:val="0"/>
          <w:numId w:val="3"/>
        </w:numPr>
      </w:pPr>
      <w:r>
        <w:t xml:space="preserve">Hall  avec cage d'escalier = 8,53 m²</w:t>
      </w:r>
    </w:p>
    <w:p>
      <w:pPr>
        <w:pStyle w:val="Détail"/>
        <w:numPr>
          <w:ilvl w:val="0"/>
          <w:numId w:val="3"/>
        </w:numPr>
      </w:pPr>
      <w:r>
        <w:t xml:space="preserve">Salon 6,63 m x 4,95 m = 32,85 m²</w:t>
      </w:r>
    </w:p>
    <w:p>
      <w:pPr>
        <w:pStyle w:val="Type de détail"/>
        <w:tabs>
          <w:tab w:val="left" w:pos="360"/>
          <w:tab w:val="clear" w:pos="15876"/>
        </w:tabs>
      </w:pPr>
      <w:r>
        <w:t xml:space="preserve">2ème étage:</w:t>
      </w:r>
    </w:p>
    <w:p>
      <w:pPr>
        <w:pStyle w:val="Détail"/>
        <w:numPr>
          <w:ilvl w:val="0"/>
          <w:numId w:val="3"/>
        </w:numPr>
      </w:pPr>
      <w:r>
        <w:t xml:space="preserve">3 Chambres chambre 1 avant : 3,47 m x 5,01 m = 17,47 m²  chambre 2 avant : 3,09 m x 2,96 m = 9,19 m² chambre 3 arrière : 3,55 m x 5,57 m = 19,85 m²</w:t>
      </w:r>
    </w:p>
    <w:p>
      <w:pPr>
        <w:pStyle w:val="Type de détail"/>
        <w:tabs>
          <w:tab w:val="left" w:pos="360"/>
          <w:tab w:val="clear" w:pos="15876"/>
        </w:tabs>
      </w:pPr>
      <w:r>
        <w:t xml:space="preserve">2ème étage (suite):</w:t>
      </w:r>
    </w:p>
    <w:p>
      <w:pPr>
        <w:pStyle w:val="Détail"/>
        <w:numPr>
          <w:ilvl w:val="0"/>
          <w:numId w:val="3"/>
        </w:numPr>
      </w:pPr>
      <w:r>
        <w:t xml:space="preserve">Salle de bain 3,68 m x 3,05 m = 11,25 m²</w:t>
      </w:r>
    </w:p>
    <w:p>
      <w:pPr>
        <w:pStyle w:val="Détail"/>
        <w:numPr>
          <w:ilvl w:val="0"/>
          <w:numId w:val="3"/>
        </w:numPr>
      </w:pPr>
      <w:r>
        <w:t xml:space="preserve">WC 1,32 m²</w:t>
      </w:r>
    </w:p>
    <w:p>
      <w:pPr>
        <w:pStyle w:val="Type de détail"/>
        <w:tabs>
          <w:tab w:val="left" w:pos="360"/>
          <w:tab w:val="clear" w:pos="15876"/>
        </w:tabs>
      </w:pPr>
      <w:r>
        <w:t xml:space="preserve">3ème étage:</w:t>
      </w:r>
    </w:p>
    <w:p>
      <w:pPr>
        <w:pStyle w:val="Détail"/>
        <w:numPr>
          <w:ilvl w:val="0"/>
          <w:numId w:val="3"/>
        </w:numPr>
      </w:pPr>
      <w:r>
        <w:t xml:space="preserve">3 Chambres Chambre 1 avant : 6,62 m x 2,54 m = 16,89 m²  Chambre 2 arrière : 4,72 m x 3,75 = 17,72 m²  Chambre 3 arrière : 2,75 m x 4,82 m = 13,30 m²  Dressing : 3,20 m x 2,98 m = 9,57 m²   </w:t>
      </w:r>
    </w:p>
    <w:p>
      <w:pPr>
        <w:pStyle w:val="Détail"/>
        <w:numPr>
          <w:ilvl w:val="0"/>
          <w:numId w:val="3"/>
        </w:numPr>
      </w:pPr>
      <w:r>
        <w:t xml:space="preserve">Dressing</w:t>
      </w:r>
    </w:p>
    <w:p>
      <w:pPr>
        <w:pStyle w:val="Type de détail"/>
        <w:tabs>
          <w:tab w:val="left" w:pos="360"/>
          <w:tab w:val="clear" w:pos="15876"/>
        </w:tabs>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Chaufferie</w:t>
      </w:r>
    </w:p>
    <w:p>
      <w:pPr>
        <w:pStyle w:val="Détail"/>
        <w:numPr>
          <w:ilvl w:val="0"/>
          <w:numId w:val="3"/>
        </w:numPr>
      </w:pPr>
      <w:r>
        <w:t xml:space="preserve">Garage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24"/>
      <w:footerReference w:type="default" r:id="rId00025"/>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4" Type="http://schemas.openxmlformats.org/officeDocument/2006/relationships/header" Target="header0001.xml"/>
	<Relationship Id="rId0002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6" Type="http://schemas.openxmlformats.org/officeDocument/2006/relationships/numbering" Target="numbering.xml"/>
	<Relationship Id="rId00027" Type="http://schemas.openxmlformats.org/officeDocument/2006/relationships/fontTable" Target="fontTable.xml"/>
	<Relationship Id="rId0002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