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  <w:b w:val="on"/>
        </w:rPr>
        <w:t xml:space="preserve">La Gestion d'Immeubles S.A. (LGI)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Chaussée de la Hulpe 150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1170 Bruxelles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Tél : 02/354.52.00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Email: bw@gestionimmeubles.be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18/08/2023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Avenue des Anciens Combattants, 85/bte 39 1140 Evere (10ème étage, bloc 3 + cave 39)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Evere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Avenue des Anciens Combattants, 85 à 1140 Evere (10ème étage, bloc 3, boite 39, cave 39)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Monsieur Benoit Fisette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</w:t>
      </w:r>
      <w:r>
        <w:rPr>
          <w:rFonts w:ascii="Century Gothic" w:hAnsi="Century Gothic" w:eastAsia="Century Gothic"/>
          <w:b w:val="on"/>
          <w:sz w:val="24"/>
        </w:rPr>
        <w:t xml:space="preserve">les procès-verbaux des assemblées générales ordinaires et extraordinaires des trois dernières années</w:t>
      </w:r>
      <w:r>
        <w:rPr>
          <w:rFonts w:ascii="Century Gothic" w:hAnsi="Century Gothic" w:eastAsia="Century Gothic"/>
          <w:sz w:val="24"/>
        </w:rPr>
        <w:t xml:space="preserve"> </w:t>
      </w:r>
      <w:r>
        <w:rPr>
          <w:rFonts w:ascii="Century Gothic" w:hAnsi="Century Gothic" w:eastAsia="Century Gothic"/>
          <w:b w:val="on"/>
          <w:sz w:val="24"/>
        </w:rPr>
        <w:t xml:space="preserve">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</w:rPr>
        <w:t xml:space="preserve">Puis-je vous demander de bien vouloir me faire parvenir une copie de l'acte de base et éventuellement actes de base modificatifs,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right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Dylan Tanghe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right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Pour Century 21 Boondael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drawing>
          <wp:anchor distT="0" distB="0" distL="0" distR="0" simplePos="0" relativeHeight="1000000" behindDoc="0" locked="0" layoutInCell="1" allowOverlap="1" hidden="false">
            <wp:simplePos x="0" y="0"/>
            <wp:positionH relativeFrom="column">
              <wp:posOffset>5400675</wp:posOffset>
            </wp:positionH>
            <wp:positionV relativeFrom="paragraph">
              <wp:posOffset>42545</wp:posOffset>
            </wp:positionV>
            <wp:extent cx="1849755" cy="644525"/>
            <wp:wrapSquare wrapText="bothSides"/>
            <wp:docPr id="1" name="_tx_id_1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00005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64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Avenue des Saisons, 42 - 1050 Ixelles - Tél 02 660 21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Email: 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1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CENTURY 21 BOONDAEL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1050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basedOn w:val="[Normal]"/>
    <w:next w:val="Normal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sz w:val="20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5" Type="http://schemas.openxmlformats.org/officeDocument/2006/relationships/image" Target="media/image0001.bmp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