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"bien-7440.html"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Appartement 2 chambres en super état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343400" cy="30861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Evere (2494 B) :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Nous vous proposons ce très bel appartement en super état,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aucun travaux à prévoir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</w:t>
      </w: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(électricité conforme, bon PEB, double vitrage, cuisine toute équipée)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L'appartement se trouve au parc du 11 Novembre à proximité des transports (tram et bus) ainsi que des commerces (grandes surfaces et magasins) et d'écoles. </w:t>
      </w: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Parking privé à disposition des occupants en bas de l'immeuble (pas individuel).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L'appartement est disposé comme suit : hall d'entrée, séjour avec cuisine ouverte et full équipée, grande terrasse de 18m², hall de nuit, toilette séparée, salle de bain et 2 chambres. Loué actuellement (détails disponibles sur demande).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: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dylan@century21boondael.be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245.000 €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des Anciens Combattants, 85 à 1140 Evere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 2 chambres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Etage : 10ème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2,60 mètres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appartement : 12 mètres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 + toilette séparée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Parking : Oui, commun pour les habitants de l'immeuble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Toute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collective au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du bâtiment : 1967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rénovation de l'appartement : 2014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984 €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loyer de 870 € + 210 € de charges locataire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Provision de charges mensuelles : 235 €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74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18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Parking communs en bas de l'immeuble</w:t>
      </w:r>
    </w:p>
    <w:p>
      <w:pPr>
        <w:pStyle w:val="Détail"/>
        <w:numPr>
          <w:ilvl w:val="0"/>
          <w:numId w:val="3"/>
        </w:numPr>
      </w:pPr>
      <w:r>
        <w:t xml:space="preserve">Terrasse privative de 18m²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 encastré</w:t>
      </w:r>
    </w:p>
    <w:p>
      <w:pPr>
        <w:pStyle w:val="Détail"/>
        <w:numPr>
          <w:ilvl w:val="0"/>
          <w:numId w:val="3"/>
        </w:numPr>
      </w:pPr>
      <w:r>
        <w:t xml:space="preserve">Cuisinière induction encastrée</w:t>
      </w:r>
    </w:p>
    <w:p>
      <w:pPr>
        <w:pStyle w:val="Détail"/>
        <w:numPr>
          <w:ilvl w:val="0"/>
          <w:numId w:val="3"/>
        </w:numPr>
      </w:pPr>
      <w:r>
        <w:t xml:space="preserve">Four encastré</w:t>
      </w:r>
    </w:p>
    <w:p>
      <w:pPr>
        <w:pStyle w:val="Détail"/>
        <w:numPr>
          <w:ilvl w:val="0"/>
          <w:numId w:val="3"/>
        </w:numPr>
      </w:pPr>
      <w:r>
        <w:t xml:space="preserve">Four à micro-ondes encastré</w:t>
      </w:r>
    </w:p>
    <w:p>
      <w:pPr>
        <w:pStyle w:val="Détail"/>
        <w:numPr>
          <w:ilvl w:val="0"/>
          <w:numId w:val="3"/>
        </w:numPr>
      </w:pPr>
      <w:r>
        <w:t xml:space="preserve">Frigo encastré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Lave vaisselle encastré</w:t>
      </w:r>
    </w:p>
    <w:p>
      <w:pPr>
        <w:pStyle w:val="Détail"/>
        <w:numPr>
          <w:ilvl w:val="0"/>
          <w:numId w:val="3"/>
        </w:numPr>
      </w:pPr>
      <w:r>
        <w:t xml:space="preserve">Meubles de cuisine/rangements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Détail"/>
        <w:numPr>
          <w:ilvl w:val="0"/>
          <w:numId w:val="3"/>
        </w:numPr>
      </w:pPr>
      <w:r>
        <w:t xml:space="preserve">Îlot central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Détail"/>
        <w:numPr>
          <w:ilvl w:val="0"/>
          <w:numId w:val="3"/>
        </w:numPr>
      </w:pPr>
      <w:r>
        <w:t xml:space="preserve">Double vitrage en PVC</w:t>
      </w:r>
    </w:p>
    <w:p>
      <w:pPr>
        <w:pStyle w:val="Détail"/>
        <w:numPr>
          <w:ilvl w:val="0"/>
          <w:numId w:val="3"/>
        </w:numPr>
      </w:pPr>
      <w:r>
        <w:t xml:space="preserve">Concierge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Installation électrique conforme (Certificat valide jusqu'en 2039)</w:t>
      </w:r>
    </w:p>
    <w:p>
      <w:pPr>
        <w:pStyle w:val="Détail"/>
        <w:numPr>
          <w:ilvl w:val="0"/>
          <w:numId w:val="3"/>
        </w:numPr>
      </w:pPr>
      <w:r>
        <w:t xml:space="preserve">PEB : D </w:t>
      </w:r>
    </w:p>
    <w:p>
      <w:pPr>
        <w:pStyle w:val="Détail"/>
        <w:numPr>
          <w:ilvl w:val="0"/>
          <w:numId w:val="3"/>
        </w:numPr>
      </w:pPr>
      <w:r>
        <w:t xml:space="preserve">Emissions CO2 45,00 Kg Co2m²an</w:t>
      </w:r>
    </w:p>
    <w:p>
      <w:pPr>
        <w:pStyle w:val="Détail"/>
        <w:numPr>
          <w:ilvl w:val="0"/>
          <w:numId w:val="3"/>
        </w:numPr>
      </w:pPr>
      <w:r>
        <w:t xml:space="preserve">Prestation énergétique 185,00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13.626,00 kwh/an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  <w:rPr>
          <w:rFonts w:ascii="Bahnschrift SemiLight" w:hAnsi="Bahnschrift SemiLight" w:eastAsia="Bahnschrift SemiLight"/>
          <w:b w:val="on"/>
          <w:color w:val="00000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sz w:val="28"/>
          <w:u w:val="single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Séjour :	</w:t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	</w:t>
      </w: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Séjour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Séjour : 					Cuisine équipée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		      </w:t>
      </w: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Cuisine équipée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	         </w:t>
      </w: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Hall de nuit :		Hall de nuit :		Toilette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Chambre principale :				Chambre principale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  <w:sz w:val="22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2ème chambre : 				Salle de bain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  <w:sz w:val="22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Terrasse : 					Terrasse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  <w:sz w:val="22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		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  <w:sz w:val="2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22"/>
        </w:rPr>
      </w:pPr>
      <w:r>
        <w:rPr>
          <w:rFonts w:ascii="Bahnschrift SemiLight" w:hAnsi="Bahnschrift SemiLight" w:eastAsia="Bahnschrift SemiLight"/>
          <w:b w:val="on"/>
          <w:color w:val="9B895F"/>
          <w:sz w:val="22"/>
        </w:rPr>
        <w:t xml:space="preserve">Parking commun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22"/>
        </w:rPr>
      </w:pPr>
      <w:r>
        <w:drawing>
          <wp:inline distT="0" distB="0" distL="0" distR="0">
            <wp:extent cx="2286000" cy="171704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22"/>
        </w:rPr>
      </w:pP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 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0479/43.33.95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</w:t>
          </w:r>
          <w:r>
            <w:rPr>
              <w:rFonts w:ascii="Trebuchet MS" w:hAnsi="Trebuchet MS" w:eastAsia="Trebuchet MS"/>
              <w:sz w:val="20"/>
            </w:rPr>
            <w:t xml:space="preserve">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C:\Users\Dylan\CENTURY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