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"http:///bien-7422.html"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Proximité Parlement Européen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733800" cy="25146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Ixelles (réf 2446 B-1) :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Situé à quelques mètres de la Place du Luxembourg et du Parlement Européen, nous vous proposons ce bel appartement composé de 2 chambres (avec placard encastrés dans la chambre principale), salle de bain (avec douche, bain, lavabo, wc et bidet), hall avec placard encastrés, buanderie avec machine à laver, cuisine équipée (frigo avec congélateur encastré, four, taque au gaz, hotte, lave-vaisselle, évier, micro-ondes et rangements encastrés), séjour et grande terrasse arrière ! Ce bien est au 1er étage d'une petite copropriété à faible charges (40€/mois pour l'entretien des parties communes). L'appartement est loué meublé (y compris les ustensiles de cuisine et électroménagers).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Located near Place du Luxembourg and the European Parliament, we propose this beautiful 2 bedrooms apartment (with built-in wardrobes in the master bedroom), bathroom (with shower, bath, sink, toilet and bidet), hall with built-in storage, laundry room with washing machine, fully-equipped kitchen (fridge with built-in freezer, oven, gas hob, extractor, dishwasher, sink, microwave and built-in cupboards), living room and large rear terrace! This property is on the 1st floor of a small condominium with low charges (40€/month for the maintenance of the common areas). The apartment is rented furnished (including kitchen utensils and appliances).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: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Loyer : 1.200 € + 40 € de charges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de Trèves, 14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Non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Ouest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Individuel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65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Type de détail"/>
      </w:pPr>
    </w:p>
    <w:p>
      <w:pPr>
        <w:pStyle w:val="Type de détail"/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Congélateur</w:t>
      </w:r>
    </w:p>
    <w:p>
      <w:pPr>
        <w:pStyle w:val="Détail"/>
        <w:numPr>
          <w:ilvl w:val="0"/>
          <w:numId w:val="3"/>
        </w:numPr>
      </w:pPr>
      <w:r>
        <w:t xml:space="preserve">Couverts</w:t>
      </w:r>
    </w:p>
    <w:p>
      <w:pPr>
        <w:pStyle w:val="Détail"/>
        <w:numPr>
          <w:ilvl w:val="0"/>
          <w:numId w:val="3"/>
        </w:numPr>
      </w:pPr>
      <w:r>
        <w:t xml:space="preserve">Cuisinière au gaz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Four à micro-ondes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linge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Evier</w:t>
      </w:r>
    </w:p>
    <w:p>
      <w:pPr>
        <w:pStyle w:val="Type de détail"/>
      </w:pPr>
    </w:p>
    <w:p>
      <w:pPr>
        <w:pStyle w:val="Type de détail"/>
      </w:pPr>
      <w:r>
        <w:t xml:space="preserve">Equipements Electrique :</w:t>
      </w:r>
    </w:p>
    <w:p>
      <w:pPr>
        <w:pStyle w:val="Détail"/>
        <w:numPr>
          <w:ilvl w:val="0"/>
          <w:numId w:val="3"/>
        </w:numPr>
      </w:pPr>
      <w:r>
        <w:t xml:space="preserve">Videophone</w:t>
      </w:r>
    </w:p>
    <w:p>
      <w:pPr>
        <w:pStyle w:val="Type de détail"/>
      </w:pPr>
    </w:p>
    <w:p>
      <w:pPr>
        <w:pStyle w:val="Type de détail"/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Double vitrage</w:t>
      </w:r>
    </w:p>
    <w:p>
      <w:pPr>
        <w:pStyle w:val="Détail"/>
        <w:numPr>
          <w:ilvl w:val="0"/>
          <w:numId w:val="3"/>
        </w:numPr>
      </w:pPr>
      <w:r>
        <w:t xml:space="preserve">Porte blindée</w:t>
      </w:r>
    </w:p>
    <w:p>
      <w:pPr>
        <w:pStyle w:val="Type de détail"/>
      </w:pP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45,00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20230714-0000650656-01-6</w:t>
      </w:r>
    </w:p>
    <w:p>
      <w:pPr>
        <w:pStyle w:val="Détail"/>
        <w:numPr>
          <w:ilvl w:val="0"/>
          <w:numId w:val="3"/>
        </w:numPr>
      </w:pPr>
      <w:r>
        <w:t xml:space="preserve">Prestation énergétique 225,00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15.273,00 kwh/an</w:t>
      </w:r>
    </w:p>
    <w:p>
      <w:pPr>
        <w:pStyle w:val="Type de détail"/>
      </w:pPr>
    </w:p>
    <w:p>
      <w:pPr>
        <w:pStyle w:val="Type de détail"/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 et parquet</w:t>
      </w:r>
    </w:p>
    <w:p>
      <w:pPr>
        <w:pStyle w:val="Détail"/>
        <w:numPr>
          <w:ilvl w:val="0"/>
          <w:numId w:val="0"/>
        </w:numPr>
        <w:ind w:left="0" w:firstLine="0"/>
        <w:rPr>
          <w:rFonts w:ascii="Bahnschrift SemiLight" w:hAnsi="Bahnschrift SemiLight" w:eastAsia="Bahnschrift SemiLight"/>
          <w:b w:val="on"/>
          <w:color w:val="00000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Séjour :					Terrasse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Chambre 1 :				Chambre 1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Rangements chambre 1 : 			Chambre 2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Hall :			Placards hall :		Buanderie: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Cuisne: 						Salle de bain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	</w:t>
      </w:r>
      <w:r>
        <w:drawing>
          <wp:inline distT="0" distB="0" distL="0" distR="0">
            <wp:extent cx="1714500" cy="2286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Salle de bain :					Rangements cuisine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57350" cy="2209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		</w:t>
      </w:r>
      <w:r>
        <w:drawing>
          <wp:inline distT="0" distB="0" distL="0" distR="0">
            <wp:extent cx="1714500" cy="2209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sectPr>
      <w:headerReference w:type="default" r:id="rId00020"/>
      <w:footerReference w:type="default" r:id="rId00021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  <w:u w:val="single"/>
            </w:rPr>
            <w:t xml:space="preserve">Contact :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 Tanghe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02/660.21.21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dylan@century21boondael.be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0" Type="http://schemas.openxmlformats.org/officeDocument/2006/relationships/header" Target="header0001.xml"/>
	<Relationship Id="rId0002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2" Type="http://schemas.openxmlformats.org/officeDocument/2006/relationships/numbering" Target="numbering.xml"/>
	<Relationship Id="rId00023" Type="http://schemas.openxmlformats.org/officeDocument/2006/relationships/fontTable" Target="fontTable.xml"/>
	<Relationship Id="rId0002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