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[Normal]"/>
        <w:jc w:val="center"/>
        <w:rPr>
          <w:rFonts w:ascii="Century Gothic" w:hAnsi="Century Gothic" w:eastAsia="Century Gothic"/>
          <w:b w:val="on"/>
          <w:color w:val="000000"/>
          <w:sz w:val="32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</w:pP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begin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instrText xml:space="preserve"> HYPERLINK "http:///bien-7409.html" </w:instrText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separate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t xml:space="preserve">Watermael-Boitsfort / Ixelles (réf 2471 B) : Maison 4 chambres</w:t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0"/>
        </w:rPr>
        <w:fldChar w:fldCharType="end"/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drawing>
          <wp:inline distT="0" distB="0" distL="0" distR="0">
            <wp:extent cx="5029200" cy="3449955"/>
            <wp:docPr id="2" name="_tx_id_2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/>
                  </pic:nvPicPr>
                  <pic:blipFill>
                    <a:blip r:embed="rId00006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449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Watermael-Boitsfort / Ixelles (réf 2471 B) : 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Dans une rue au calme proche de toutes les commodité et du cimetière d'Ixelles, maison entièrement remis au goût du jour comprenant un hall d'entrée avec toilette - cuisine super équipée - salon - 4 chambres et 2 salle de bains - caves - petit espace extérieur. LIBRE de suite. Loyer : 1.800€/mois. PEB = F.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6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Infos &amp; Visites Century 21 Boondael 02/660.21.21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OU www.century21boondael.be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  <w:sz w:val="26"/>
          <w:u w:val="double"/>
        </w:rPr>
        <w:t xml:space="preserve">Prix : 1.800 €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  <w:u w:val="single"/>
        </w:rPr>
        <w:t xml:space="preserve">Rue Lambert Vandervelde, 84 à 1170 Watermael-Boitsfort</w:t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Informations générales :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Affectation du bien : maison 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chambre : 4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salle de bains : 2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Garage / Parking : non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Terrasse : oui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Jardin : non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Exposition : non donné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cuisine : Super équipée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chauffage : Gaz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Année de construction : 1930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Charges mensuelles : individuelles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61"/>
        </w:rPr>
        <w:t xml:space="preserve">Surfaces :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habitable : 120 m²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terrasse : 4 m²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FFC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Détails : 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FFC000"/>
          <w:sz w:val="20"/>
        </w:rPr>
      </w:pPr>
    </w:p>
    <w:p>
      <w:pPr>
        <w:pStyle w:val="Type de détail"/>
      </w:pPr>
      <w:r>
        <w:t xml:space="preserve">RDC:</w:t>
      </w:r>
    </w:p>
    <w:p>
      <w:pPr>
        <w:pStyle w:val="Type de détail"/>
      </w:pPr>
    </w:p>
    <w:p>
      <w:pPr>
        <w:pStyle w:val="Détail"/>
        <w:numPr>
          <w:ilvl w:val="0"/>
          <w:numId w:val="3"/>
        </w:numPr>
      </w:pPr>
      <w:r>
        <w:t xml:space="preserve">Cuisine 5,71 m x 2,17 m = 12,40 m²</w:t>
      </w:r>
    </w:p>
    <w:p>
      <w:pPr>
        <w:pStyle w:val="Détail"/>
        <w:numPr>
          <w:ilvl w:val="0"/>
          <w:numId w:val="3"/>
        </w:numPr>
      </w:pPr>
      <w:r>
        <w:t xml:space="preserve">Hall</w:t>
      </w:r>
    </w:p>
    <w:p>
      <w:pPr>
        <w:pStyle w:val="Détail"/>
        <w:numPr>
          <w:ilvl w:val="0"/>
          <w:numId w:val="3"/>
        </w:numPr>
      </w:pPr>
      <w:r>
        <w:t xml:space="preserve">Salon 4,49 m x 4,15 m = 18,68 m²</w:t>
      </w:r>
    </w:p>
    <w:p>
      <w:pPr>
        <w:pStyle w:val="Détail"/>
        <w:numPr>
          <w:ilvl w:val="0"/>
          <w:numId w:val="3"/>
        </w:numPr>
      </w:pPr>
      <w:r>
        <w:t xml:space="preserve">WC 1 m²</w:t>
      </w:r>
    </w:p>
    <w:p>
      <w:pPr>
        <w:pStyle w:val="Détail"/>
        <w:numPr>
          <w:ilvl w:val="0"/>
          <w:numId w:val="0"/>
        </w:numPr>
        <w:ind w:left="0" w:firstLine="0"/>
      </w:pPr>
    </w:p>
    <w:p>
      <w:pPr>
        <w:pStyle w:val="Type de détail"/>
      </w:pPr>
      <w:r>
        <w:t xml:space="preserve">1ère étage:</w:t>
      </w:r>
    </w:p>
    <w:p>
      <w:pPr>
        <w:pStyle w:val="Type de détail"/>
      </w:pPr>
    </w:p>
    <w:p>
      <w:pPr>
        <w:pStyle w:val="Détail"/>
        <w:numPr>
          <w:ilvl w:val="0"/>
          <w:numId w:val="3"/>
        </w:numPr>
      </w:pPr>
      <w:r>
        <w:t xml:space="preserve">2 Chambres Chambre 1 : 4,56 m x 5,52 m = 11,47 m² Chambre 2 : 4,49 m x 4,15 m = 18,68 m²</w:t>
      </w:r>
    </w:p>
    <w:p>
      <w:pPr>
        <w:pStyle w:val="Détail"/>
        <w:numPr>
          <w:ilvl w:val="0"/>
          <w:numId w:val="3"/>
        </w:numPr>
      </w:pPr>
      <w:r>
        <w:t xml:space="preserve">Salle de bains 3 m²</w:t>
      </w:r>
    </w:p>
    <w:p>
      <w:pPr>
        <w:pStyle w:val="Détail"/>
        <w:numPr>
          <w:ilvl w:val="0"/>
          <w:numId w:val="0"/>
        </w:numPr>
        <w:ind w:left="0" w:firstLine="0"/>
      </w:pPr>
    </w:p>
    <w:p>
      <w:pPr>
        <w:pStyle w:val="Type de détail"/>
      </w:pPr>
      <w:r>
        <w:t xml:space="preserve">2ème étage:</w:t>
      </w:r>
    </w:p>
    <w:p>
      <w:pPr>
        <w:pStyle w:val="Type de détail"/>
      </w:pPr>
    </w:p>
    <w:p>
      <w:pPr>
        <w:pStyle w:val="Détail"/>
        <w:numPr>
          <w:ilvl w:val="0"/>
          <w:numId w:val="3"/>
        </w:numPr>
      </w:pPr>
      <w:r>
        <w:t xml:space="preserve">2 Chambres Chambre 1 : 4,56 m x 5,52 m = 11,47 m² Chambre 2 : 4,49 m x 4,15 m = 18,68 m²</w:t>
      </w:r>
    </w:p>
    <w:p>
      <w:pPr>
        <w:pStyle w:val="Détail"/>
        <w:numPr>
          <w:ilvl w:val="0"/>
          <w:numId w:val="3"/>
        </w:numPr>
      </w:pPr>
      <w:r>
        <w:t xml:space="preserve">Salle de bains 3 m²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Photos :</w:t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1371600" cy="1828800"/>
            <wp:docPr id="3" name="_tx_id_3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/>
                  </pic:nvPicPr>
                  <pic:blipFill>
                    <a:blip r:embed="rId00007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</w:t>
      </w:r>
      <w:r>
        <w:drawing>
          <wp:inline distT="0" distB="0" distL="0" distR="0">
            <wp:extent cx="1828800" cy="1371600"/>
            <wp:docPr id="4" name="_tx_id_4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/>
                  </pic:nvPicPr>
                  <pic:blipFill>
                    <a:blip r:embed="rId00008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</w:t>
      </w:r>
      <w:r>
        <w:drawing>
          <wp:inline distT="0" distB="0" distL="0" distR="0">
            <wp:extent cx="1371600" cy="1828800"/>
            <wp:docPr id="5" name="_tx_id_5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/>
                  </pic:nvPicPr>
                  <pic:blipFill>
                    <a:blip r:embed="rId00009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9B895F"/>
          <w:sz w:val="12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1828800" cy="1371600"/>
            <wp:docPr id="6" name="_tx_id_6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/>
                  </pic:nvPicPr>
                  <pic:blipFill>
                    <a:blip r:embed="rId0001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</w:t>
      </w:r>
      <w:r>
        <w:drawing>
          <wp:inline distT="0" distB="0" distL="0" distR="0">
            <wp:extent cx="1371600" cy="1828800"/>
            <wp:docPr id="7" name="_tx_id_7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/>
                  </pic:nvPicPr>
                  <pic:blipFill>
                    <a:blip r:embed="rId00011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 </w:t>
      </w:r>
      <w:r>
        <w:drawing>
          <wp:inline distT="0" distB="0" distL="0" distR="0">
            <wp:extent cx="1371600" cy="1828800"/>
            <wp:docPr id="8" name="_tx_id_8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/>
                  </pic:nvPicPr>
                  <pic:blipFill>
                    <a:blip r:embed="rId00012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9B895F"/>
          <w:sz w:val="12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1371600" cy="1828800"/>
            <wp:docPr id="9" name="_tx_id_9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/>
                  </pic:nvPicPr>
                  <pic:blipFill>
                    <a:blip r:embed="rId00013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          </w:t>
      </w:r>
      <w:r>
        <w:drawing>
          <wp:inline distT="0" distB="0" distL="0" distR="0">
            <wp:extent cx="1371600" cy="1828800"/>
            <wp:docPr id="10" name="_tx_id_10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/>
                    <pic:cNvPicPr/>
                  </pic:nvPicPr>
                  <pic:blipFill>
                    <a:blip r:embed="rId00014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 </w:t>
      </w:r>
      <w:r>
        <w:drawing>
          <wp:inline distT="0" distB="0" distL="0" distR="0">
            <wp:extent cx="1371600" cy="1828800"/>
            <wp:docPr id="11" name="_tx_id_11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"/>
                    <pic:cNvPicPr/>
                  </pic:nvPicPr>
                  <pic:blipFill>
                    <a:blip r:embed="rId00015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9B895F"/>
          <w:sz w:val="12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1828800" cy="1371600"/>
            <wp:docPr id="12" name="_tx_id_12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2"/>
                    <pic:cNvPicPr/>
                  </pic:nvPicPr>
                  <pic:blipFill>
                    <a:blip r:embed="rId00016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</w:t>
      </w:r>
      <w:r>
        <w:drawing>
          <wp:inline distT="0" distB="0" distL="0" distR="0">
            <wp:extent cx="1371600" cy="1524000"/>
            <wp:docPr id="13" name="_tx_id_13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3"/>
                    <pic:cNvPicPr/>
                  </pic:nvPicPr>
                  <pic:blipFill>
                    <a:blip r:embed="rId00017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 </w:t>
      </w:r>
      <w:r>
        <w:drawing>
          <wp:inline distT="0" distB="0" distL="0" distR="0">
            <wp:extent cx="1371600" cy="1524000"/>
            <wp:docPr id="14" name="_tx_id_14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4"/>
                    <pic:cNvPicPr/>
                  </pic:nvPicPr>
                  <pic:blipFill>
                    <a:blip r:embed="rId00018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00019"/>
      <w:footerReference w:type="default" r:id="rId00020"/>
      <w:pgSz w:w="11906" w:h="16837"/>
      <w:pgMar w:top="1134" w:right="1134" w:bottom="1134" w:left="1134" w:header="567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Trebuchet MS">
    <w:charset w:val="00"/>
    <w:family w:val="swiss"/>
    <w:pitch w:val="variable"/>
  </w:font>
  <w:font w:name="Bahnschrift SemiBold">
    <w:charset w:val="00"/>
    <w:family w:val="swiss"/>
    <w:pitch w:val="variable"/>
  </w:font>
  <w:font w:name="Bahnschrift SemiLight">
    <w:charset w:val="00"/>
    <w:family w:val="swiss"/>
    <w:pitch w:val="variable"/>
  </w:font>
  <w:font w:name="Century Gothic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0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0" w:type="dxa"/>
        <w:bottom w:w="0" w:type="dxa"/>
        <w:right w:w="30" w:type="dxa"/>
      </w:tblCellMar>
    </w:tblPr>
    <w:tblGrid>
      <w:gridCol w:w="9638"/>
    </w:tblGrid>
    <w:tr>
      <w:tc>
        <w:tcPr>
          <w:tcW w:w="9638" w:type="dxa"/>
          <w:shd w:val="clear" w:fill="FFFFFF"/>
          <w:vAlign w:val="top"/>
        </w:tcPr>
        <w:p>
          <w:pPr>
            <w:pStyle w:val="[Normal]"/>
            <w:jc w:val="center"/>
            <w:rPr>
              <w:rFonts w:ascii="Bahnschrift SemiLight" w:hAnsi="Bahnschrift SemiLight" w:eastAsia="Bahnschrift SemiLight"/>
              <w:sz w:val="2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Century 21 Boondael  Tél : </w:t>
          </w:r>
          <w:r>
            <w:rPr>
              <w:rFonts w:ascii="Bahnschrift SemiLight" w:hAnsi="Bahnschrift SemiLight" w:eastAsia="Bahnschrift SemiLight"/>
              <w:sz w:val="20"/>
            </w:rPr>
            <w:t xml:space="preserve">02 660 21 21 Site web : </w:t>
          </w:r>
          <w:r>
            <w:rPr>
              <w:rFonts w:ascii="Bahnschrift SemiLight" w:hAnsi="Bahnschrift SemiLight" w:eastAsia="Bahnschrift SemiLight"/>
              <w:sz w:val="20"/>
            </w:rPr>
            <w:t xml:space="preserve">http:// www.century21.be</w:t>
          </w:r>
        </w:p>
        <w:p>
          <w:pPr>
            <w:pStyle w:val="[Normal]"/>
            <w:jc w:val="center"/>
            <w:rPr>
              <w:rFonts w:ascii="Bahnschrift SemiLight" w:hAnsi="Bahnschrift SemiLight" w:eastAsia="Bahnschrift SemiLight"/>
              <w:sz w:val="20"/>
              <w:shd w:val="clear" w:fill="00000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Email : </w:t>
          </w:r>
          <w:r>
            <w:rPr>
              <w:rFonts w:ascii="Bahnschrift SemiLight" w:hAnsi="Bahnschrift SemiLight" w:eastAsia="Bahnschrift SemiLight"/>
              <w:sz w:val="20"/>
            </w:rPr>
            <w:t xml:space="preserve">info@century21boondael.be</w:t>
          </w:r>
        </w:p>
      </w:tc>
    </w:tr>
  </w:tbl>
  <w:p>
    <w:pPr>
      <w:pStyle w:val="[Normal]"/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Chaque agence est juridiquement et financièrement indépendante.</w:t>
    </w:r>
  </w:p>
  <w:p>
    <w:pPr>
      <w:pStyle w:val="[Normal]"/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Ce document est remis à titre informatif et non contractuel.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6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6" w:type="dxa"/>
        <w:bottom w:w="0" w:type="dxa"/>
        <w:right w:w="36" w:type="dxa"/>
      </w:tblCellMar>
    </w:tblPr>
    <w:tblGrid>
      <w:gridCol w:w="4801"/>
      <w:gridCol w:w="4801"/>
    </w:tblGrid>
    <w:tr>
      <w:tc>
        <w:tcPr>
          <w:tcW w:w="4801" w:type="dxa"/>
          <w:shd w:val="clear" w:fill="auto"/>
          <w:vAlign w:val="top"/>
        </w:tcPr>
        <w:p>
          <w:pPr>
            <w:pStyle w:val="[Normal]"/>
            <w:rPr>
              <w:rFonts w:ascii="Trebuchet MS" w:hAnsi="Trebuchet MS" w:eastAsia="Trebuchet MS"/>
              <w:sz w:val="20"/>
            </w:rPr>
          </w:pPr>
          <w:r>
            <w:drawing>
              <wp:anchor distT="0" distB="0" distL="0" distR="0" simplePos="0" relativeHeight="1000000" behindDoc="0" locked="0" layoutInCell="1" allowOverlap="1" hidden="false">
                <wp:simplePos x="0" y="0"/>
                <wp:positionH relativeFrom="column">
                  <wp:align>left</wp:align>
                </wp:positionH>
                <wp:positionV relativeFrom="paragraph">
                  <wp:posOffset>0</wp:posOffset>
                </wp:positionV>
                <wp:extent cx="1866900" cy="1314450"/>
                <wp:wrapSquare wrapText="bothSides"/>
                <wp:docPr id="1" name="_tx_id_1_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/>
                      </pic:nvPicPr>
                      <pic:blipFill>
                        <a:blip r:embed="rId0000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6900" cy="1314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01" w:type="dxa"/>
          <w:shd w:val="clear" w:fill="auto"/>
          <w:vAlign w:val="top"/>
        </w:tcPr>
        <w:p>
          <w:pPr>
            <w:pStyle w:val="[Normal]"/>
            <w:jc w:val="right"/>
            <w:rPr>
              <w:rFonts w:ascii="Trebuchet MS" w:hAnsi="Trebuchet MS" w:eastAsia="Trebuchet MS"/>
              <w:sz w:val="20"/>
            </w:rPr>
          </w:pPr>
          <w:r>
            <w:rPr>
              <w:rFonts w:ascii="Trebuchet MS" w:hAnsi="Trebuchet MS" w:eastAsia="Trebuchet MS"/>
              <w:sz w:val="20"/>
            </w:rPr>
            <w:t xml:space="preserve">  </w:t>
          </w:r>
        </w:p>
      </w:tc>
    </w:tr>
  </w:tbl>
  <w:p>
    <w:pPr>
      <w:pStyle w:val="[Normal]"/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Avenue des Saisons, 42 à 1050 Ixelles                                                                                                </w:t>
    </w:r>
  </w:p>
  <w:p>
    <w:pPr>
      <w:pStyle w:val="[Normal]"/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02/660.21.21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1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000000"/>
        <w:position w:val="0"/>
        <w:sz w:val="20"/>
        <w:u w:val="none"/>
        <w:shd w:val="clear" w:fill="auto"/>
      </w:rPr>
    </w:lvl>
  </w:abstractNum>
  <w:abstractNum w:abstractNumId="2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Titre1">
    <w:name w:val="Titre1"/>
    <w:basedOn w:val="[Normal]"/>
    <w:next w:val="Titre1"/>
    <w:qFormat/>
    <w:pPr/>
    <w:rPr>
      <w:b w:val="on"/>
      <w:sz w:val="28"/>
    </w:rPr>
  </w:style>
  <w:style w:type="paragraph" w:styleId="Détail">
    <w:name w:val="Détail"/>
    <w:basedOn w:val="[Normal]"/>
    <w:next w:val="Détail"/>
    <w:qFormat/>
    <w:pPr>
      <w:numPr>
        <w:ilvl w:val="0"/>
        <w:numId w:val="1"/>
      </w:numPr>
      <w:ind w:left="360" w:hanging="360"/>
    </w:pPr>
    <w:rPr>
      <w:sz w:val="20"/>
    </w:rPr>
  </w:style>
  <w:style w:type="paragraph" w:styleId="Type de détail">
    <w:name w:val="Type de détail"/>
    <w:basedOn w:val="Détail"/>
    <w:next w:val="Type de détail"/>
    <w:qFormat/>
    <w:pPr>
      <w:numPr>
        <w:ilvl w:val="0"/>
        <w:numId w:val="0"/>
      </w:numPr>
    </w:pPr>
    <w:rPr>
      <w:b w:val="on"/>
    </w:rPr>
  </w:style>
  <w:style w:type="paragraph" w:styleId="TEST">
    <w:name w:val="TEST"/>
    <w:basedOn w:val="[Normal]"/>
    <w:next w:val="TEST"/>
    <w:qFormat/>
    <w:pPr/>
    <w:rPr>
      <w:sz w:val="168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19" Type="http://schemas.openxmlformats.org/officeDocument/2006/relationships/header" Target="header0001.xml"/>
	<Relationship Id="rId00020" Type="http://schemas.openxmlformats.org/officeDocument/2006/relationships/footer" Target="footer0001.xml"/>
	<Relationship Id="rId00006" Type="http://schemas.openxmlformats.org/officeDocument/2006/relationships/image" Target="media/image0002.jpg"/>
	<Relationship Id="rId00007" Type="http://schemas.openxmlformats.org/officeDocument/2006/relationships/image" Target="media/image0003.jpg"/>
	<Relationship Id="rId00008" Type="http://schemas.openxmlformats.org/officeDocument/2006/relationships/image" Target="media/image0004.jpg"/>
	<Relationship Id="rId00009" Type="http://schemas.openxmlformats.org/officeDocument/2006/relationships/image" Target="media/image0005.jpg"/>
	<Relationship Id="rId00010" Type="http://schemas.openxmlformats.org/officeDocument/2006/relationships/image" Target="media/image0006.jpg"/>
	<Relationship Id="rId00011" Type="http://schemas.openxmlformats.org/officeDocument/2006/relationships/image" Target="media/image0007.jpg"/>
	<Relationship Id="rId00012" Type="http://schemas.openxmlformats.org/officeDocument/2006/relationships/image" Target="media/image0008.jpg"/>
	<Relationship Id="rId00013" Type="http://schemas.openxmlformats.org/officeDocument/2006/relationships/image" Target="media/image0009.jpg"/>
	<Relationship Id="rId00014" Type="http://schemas.openxmlformats.org/officeDocument/2006/relationships/image" Target="media/image0010.jpg"/>
	<Relationship Id="rId00015" Type="http://schemas.openxmlformats.org/officeDocument/2006/relationships/image" Target="media/image0011.jpg"/>
	<Relationship Id="rId00016" Type="http://schemas.openxmlformats.org/officeDocument/2006/relationships/image" Target="media/image0012.jpg"/>
	<Relationship Id="rId00017" Type="http://schemas.openxmlformats.org/officeDocument/2006/relationships/image" Target="media/image0013.jpg"/>
	<Relationship Id="rId00018" Type="http://schemas.openxmlformats.org/officeDocument/2006/relationships/image" Target="media/image0014.jpg"/>
	<Relationship Id="rId00021" Type="http://schemas.openxmlformats.org/officeDocument/2006/relationships/numbering" Target="numbering.xml"/>
	<Relationship Id="rId00022" Type="http://schemas.openxmlformats.org/officeDocument/2006/relationships/fontTable" Target="fontTable.xml"/>
	<Relationship Id="rId00023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