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"http:///bien-7362.html"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A proximité immédiate de Place du Luxembourg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4419600" cy="32004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  <w:u w:val="single"/>
        </w:rPr>
        <w:t xml:space="preserve">Ixelles (réf 2446 B) :</w:t>
      </w:r>
      <w:r>
        <w:rPr>
          <w:rFonts w:ascii="Bahnschrift SemiLight" w:hAnsi="Bahnschrift SemiLight" w:eastAsia="Bahnschrift SemiLight"/>
          <w:color w:val="000000"/>
          <w:sz w:val="20"/>
        </w:rPr>
        <w:t xml:space="preserve">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Situé à 50 mètres de la Place du Luxembourg, nous vous proposons ce bel appartement composé de 2 chambres (avec placard encastrés), salle de bain (avec douche, bain, lavabo, wc et bidet), hall avec placard encastrés, buanderie avec raccord machine à laver/sèche linge, cuisine équipée, séjour et grande terrasse arrière ! Ce bien est au 1er étage d'une petite copropriété à faible charges (30€/mois pour l'entretien des parties communes). L'appartement est loué meublé et disponible à partir du 01/08/2023. Vous souhaitez visiter ? Contactez-nous au 02/660.21.21 sans tarder ! 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Loyer : 1.250 € + 30 € de charges (pour les communs)</w:t>
      </w: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de Trèves, 14 à 1050 Ixelles</w:t>
      </w: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2 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Ouest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Equipée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Chaudière Individuel GAZ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Surfaces :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60 m²</w:t>
      </w:r>
    </w:p>
    <w:p>
      <w:pPr>
        <w:pStyle w:val="[Normal]"/>
        <w:numPr>
          <w:ilvl w:val="0"/>
          <w:numId w:val="2"/>
        </w:numPr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10 m²</w:t>
      </w:r>
    </w:p>
    <w:p>
      <w:pPr>
        <w:pStyle w:val="[Normal]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45,00 Kg Co2m²an</w:t>
      </w:r>
    </w:p>
    <w:p>
      <w:pPr>
        <w:pStyle w:val="Détail"/>
        <w:numPr>
          <w:ilvl w:val="0"/>
          <w:numId w:val="3"/>
        </w:numPr>
      </w:pPr>
      <w:r>
        <w:t xml:space="preserve">Prestation énergétique 225,00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15.273,00 kwh/an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</w:t>
      </w:r>
      <w:r>
        <w:drawing>
          <wp:inline distT="0" distB="0" distL="0" distR="0">
            <wp:extent cx="2286000" cy="17145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1714500" cy="2286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		</w:t>
      </w:r>
      <w:r>
        <w:drawing>
          <wp:inline distT="0" distB="0" distL="0" distR="0">
            <wp:extent cx="1714500" cy="22860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286000" cy="17145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		    </w:t>
      </w:r>
      <w:r>
        <w:drawing>
          <wp:inline distT="0" distB="0" distL="0" distR="0">
            <wp:extent cx="2286000" cy="17145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			</w:t>
      </w:r>
      <w:r>
        <w:drawing>
          <wp:inline distT="0" distB="0" distL="0" distR="0">
            <wp:extent cx="1714500" cy="22860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00016"/>
      <w:footerReference w:type="default" r:id="rId0001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02 660 21 21 Site web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http:// www.century21.be</w:t>
          </w:r>
        </w:p>
        <w:p>
          <w:pPr>
            <w:pStyle w:val="[Normal]"/>
            <w:jc w:val="center"/>
            <w:rPr>
              <w:rFonts w:ascii="Bahnschrift SemiLight" w:hAnsi="Bahnschrift SemiLight" w:eastAsia="Bahnschrift SemiLight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</w:t>
          </w:r>
          <w:r>
            <w:rPr>
              <w:rFonts w:ascii="Bahnschrift SemiLight" w:hAnsi="Bahnschrift SemiLight" w:eastAsia="Bahnschrift SemiLight"/>
              <w:sz w:val="20"/>
            </w:rPr>
            <w:t xml:space="preserve">info@century21boondael.be</w:t>
          </w:r>
        </w:p>
      </w:tc>
    </w:tr>
  </w:tbl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  <w:u w:val="single"/>
            </w:rPr>
            <w:t xml:space="preserve">Contact :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Dyan Tanghe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dylan@century21boondael.be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b w:val="on"/>
              <w:sz w:val="20"/>
            </w:rPr>
            <w:t xml:space="preserve">02/660.21.21</w:t>
          </w:r>
        </w:p>
      </w:tc>
    </w:tr>
  </w:tbl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 </w:t>
    </w:r>
  </w:p>
  <w:p>
    <w:pPr>
      <w:pStyle w:val="[Normal]"/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</w:pPr>
    <w:rPr>
      <w:b w:val="on"/>
    </w:rPr>
  </w:style>
  <w:style w:type="paragraph" w:styleId="TEST">
    <w:name w:val="TEST"/>
    <w:basedOn w:val="[Normal]"/>
    <w:next w:val="TEST"/>
    <w:qFormat/>
    <w:pPr/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6" Type="http://schemas.openxmlformats.org/officeDocument/2006/relationships/header" Target="header0001.xml"/>
	<Relationship Id="rId0001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8" Type="http://schemas.openxmlformats.org/officeDocument/2006/relationships/numbering" Target="numbering.xml"/>
	<Relationship Id="rId00019" Type="http://schemas.openxmlformats.org/officeDocument/2006/relationships/fontTable" Target="fontTable.xml"/>
	<Relationship Id="rId0002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