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"http:///bien-7335.html"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!!!Non loin de GSK Wavre et E411!!!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Wavre (Réf 2495 B) Proche de Wavre centre (GSK &amp; E411) mais dans un quartier RESIDENTIEL, CALME &amp; ARBORE, Belle villa de 200 m² sur TERRAIN de 6Ares 83Ca à remettre ENTIEREMENT au goût du jour! Très beau potentiel car 5 chambres + possibilité d'aménager les grandes caves - 2 sdb - grand salon avec FO de 40 m² - très spacieuse cuisine avec coin à déjeuner de 20 m² - jardin très ensoleillée avec terrasse. Garage pour 2 à 3 voitures + 2/3 places de parking devant. PEB = G.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435.000 €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des drapiers, 25 à 1300 Wavre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villa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: 2 OU 3 voitures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Parkings : devant les deux garages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S-O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semi-équipée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1976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3.388€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200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Chambres CH1 : 3,17 x 4,61 = 14,66 m² - CH2 : 3,50 x 4,60 = 16,10 m²</w:t>
      </w:r>
    </w:p>
    <w:p>
      <w:pPr>
        <w:pStyle w:val="Détail"/>
        <w:numPr>
          <w:ilvl w:val="0"/>
          <w:numId w:val="3"/>
        </w:numPr>
      </w:pPr>
      <w:r>
        <w:t xml:space="preserve">Cuisine ancienne : 4,37 x 4,46 m² = 19,53 m²</w:t>
      </w:r>
    </w:p>
    <w:p>
      <w:pPr>
        <w:pStyle w:val="Détail"/>
        <w:numPr>
          <w:ilvl w:val="0"/>
          <w:numId w:val="3"/>
        </w:numPr>
      </w:pPr>
      <w:r>
        <w:t xml:space="preserve">Hall  vaste hall d'entrée 4,82 x 3,07 = 14,83 m² + renfoncement de 0,51 m² + hall de nuit 1,02 x 1,20 = 1,22 m² + (1,06 x 1,99 = 2,13 m²)</w:t>
      </w:r>
    </w:p>
    <w:p>
      <w:pPr>
        <w:pStyle w:val="Détail"/>
        <w:numPr>
          <w:ilvl w:val="0"/>
          <w:numId w:val="3"/>
        </w:numPr>
      </w:pPr>
      <w:r>
        <w:t xml:space="preserve">Palier sas avec wc séparé 2,85 x 1,20 = 3,43 m²</w:t>
      </w:r>
    </w:p>
    <w:p>
      <w:pPr>
        <w:pStyle w:val="Détail"/>
        <w:numPr>
          <w:ilvl w:val="0"/>
          <w:numId w:val="3"/>
        </w:numPr>
      </w:pPr>
      <w:r>
        <w:t xml:space="preserve">Salle de bains bain = wc = 2 lavabos : 1,98 x 3,28 = 6,51 m²</w:t>
      </w:r>
    </w:p>
    <w:p>
      <w:pPr>
        <w:pStyle w:val="Détail"/>
        <w:numPr>
          <w:ilvl w:val="0"/>
          <w:numId w:val="3"/>
        </w:numPr>
      </w:pPr>
      <w:r>
        <w:t xml:space="preserve">Salon 5,20 x 4,26 = 22,22 m² + (côté Feu Ouvert 4,40 x 3,97 = 17,46 m²) = TOTAL DE 40 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3 Chambres CH3 : 4,44 x 3,35 = 14,93 m² - CH4: 3,55 x 4,43 = 15,72 m² - CH5 : 5,69 x 4,48 = 19,12 m²</w:t>
      </w:r>
    </w:p>
    <w:p>
      <w:pPr>
        <w:pStyle w:val="Détail"/>
        <w:numPr>
          <w:ilvl w:val="0"/>
          <w:numId w:val="3"/>
        </w:numPr>
      </w:pPr>
      <w:r>
        <w:t xml:space="preserve">Palier 10,56 m²</w:t>
      </w:r>
    </w:p>
    <w:p>
      <w:pPr>
        <w:pStyle w:val="Détail"/>
        <w:numPr>
          <w:ilvl w:val="0"/>
          <w:numId w:val="3"/>
        </w:numPr>
      </w:pPr>
      <w:r>
        <w:t xml:space="preserve">Salle de bains douche &amp; lavabo : 4,20 x 2,93 = 12,34 m²</w:t>
      </w:r>
    </w:p>
    <w:p>
      <w:pPr>
        <w:pStyle w:val="Détail"/>
        <w:numPr>
          <w:ilvl w:val="0"/>
          <w:numId w:val="3"/>
        </w:numPr>
      </w:pPr>
      <w:r>
        <w:t xml:space="preserve">WC séparé : 1,71 x 0,98 = 1,69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Grenier aménagé de rangement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très grande cave</w:t>
      </w:r>
    </w:p>
    <w:p>
      <w:pPr>
        <w:pStyle w:val="Détail"/>
        <w:numPr>
          <w:ilvl w:val="0"/>
          <w:numId w:val="3"/>
        </w:numPr>
      </w:pPr>
    </w:p>
    <w:p>
      <w:pPr>
        <w:pStyle w:val="Détail"/>
        <w:numPr>
          <w:ilvl w:val="0"/>
          <w:numId w:val="3"/>
        </w:numPr>
      </w:pPr>
      <w:r>
        <w:t xml:space="preserve">3 Parking 2/3 places devant les garages + le long de la voirie</w:t>
      </w:r>
    </w:p>
    <w:p>
      <w:pPr>
        <w:pStyle w:val="Type de détail"/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Arboré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Aluminium</w:t>
      </w:r>
    </w:p>
    <w:p>
      <w:pPr>
        <w:pStyle w:val="Type de détail"/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 non isolée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Autoroute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Centre commercial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Golf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2"/>
      <w:footerReference w:type="default" r:id="rId0003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2" Type="http://schemas.openxmlformats.org/officeDocument/2006/relationships/header" Target="header0001.xml"/>
	<Relationship Id="rId0003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4" Type="http://schemas.openxmlformats.org/officeDocument/2006/relationships/numbering" Target="numbering.xml"/>
	<Relationship Id="rId00035" Type="http://schemas.openxmlformats.org/officeDocument/2006/relationships/fontTable" Target="fontTable.xml"/>
	<Relationship Id="rId0003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