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"http:///bien-7324.html"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(réf 2427 B) : Appartement 2 ch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572000" cy="33147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2427 B) :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 proximité de la Place Fernand Coq, appartement avec terrasse et emplacement de parking, à moderniser, comprenant un hall d'entrée - salon - salle à manger - cuisine avec terasse - hall de nuit - 2 chambres avec accès terrasse - une salle de bain- caves. DOUBLE VITRAGE.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269.000 €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de la Croix, 1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non donné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 non donné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Parking : n°36 pour une petite voiture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non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/ Est façade avant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1968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non donné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estimé mensuel : 1.000 euros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270 €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76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7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jardin : non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1ère étage:</w:t>
      </w:r>
    </w:p>
    <w:p>
      <w:pPr>
        <w:pStyle w:val="Type de détail"/>
      </w:pPr>
    </w:p>
    <w:p>
      <w:pPr>
        <w:pStyle w:val="Détail"/>
        <w:numPr>
          <w:ilvl w:val="0"/>
          <w:numId w:val="3"/>
        </w:numPr>
      </w:pPr>
      <w:r>
        <w:t xml:space="preserve">2 Chambres Chambre 1 : 3,82 m x 3,38 m = 12,94 m² Chambre 2 : 2,42 m x 3,36 m = 8,18 m²</w:t>
      </w:r>
    </w:p>
    <w:p>
      <w:pPr>
        <w:pStyle w:val="Détail"/>
        <w:numPr>
          <w:ilvl w:val="0"/>
          <w:numId w:val="3"/>
        </w:numPr>
      </w:pPr>
      <w:r>
        <w:t xml:space="preserve">Cuisine 1,96 m x 4,51 m = 8,89 m²</w:t>
      </w:r>
    </w:p>
    <w:p>
      <w:pPr>
        <w:pStyle w:val="Détail"/>
        <w:numPr>
          <w:ilvl w:val="0"/>
          <w:numId w:val="3"/>
        </w:numPr>
      </w:pPr>
      <w:r>
        <w:t xml:space="preserve">Hall  entrée : 2,35 m² + hall de nuit : 2,46 m²</w:t>
      </w:r>
    </w:p>
    <w:p>
      <w:pPr>
        <w:pStyle w:val="Détail"/>
        <w:numPr>
          <w:ilvl w:val="0"/>
          <w:numId w:val="3"/>
        </w:numPr>
      </w:pPr>
      <w:r>
        <w:t xml:space="preserve">Salle de bains 4,08 m²</w:t>
      </w:r>
    </w:p>
    <w:p>
      <w:pPr>
        <w:pStyle w:val="Détail"/>
        <w:numPr>
          <w:ilvl w:val="0"/>
          <w:numId w:val="3"/>
        </w:numPr>
      </w:pPr>
      <w:r>
        <w:t xml:space="preserve">Salon 4,06 m x 6,04 m = 24,52 m²</w:t>
      </w:r>
    </w:p>
    <w:p>
      <w:pPr>
        <w:pStyle w:val="Détail"/>
        <w:numPr>
          <w:ilvl w:val="0"/>
          <w:numId w:val="3"/>
        </w:numPr>
      </w:pPr>
      <w:r>
        <w:t xml:space="preserve">WC 1m²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Pièces diverses:</w:t>
      </w:r>
    </w:p>
    <w:p>
      <w:pPr>
        <w:pStyle w:val="Type de détail"/>
      </w:pPr>
    </w:p>
    <w:p>
      <w:pPr>
        <w:pStyle w:val="Détail"/>
        <w:numPr>
          <w:ilvl w:val="0"/>
          <w:numId w:val="3"/>
        </w:numPr>
      </w:pPr>
      <w:r>
        <w:t xml:space="preserve">Terrasse 6 m²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Equipements divers :</w:t>
      </w:r>
    </w:p>
    <w:p>
      <w:pPr>
        <w:pStyle w:val="Type de détail"/>
      </w:pP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Fenêtres:</w:t>
      </w:r>
    </w:p>
    <w:p>
      <w:pPr>
        <w:pStyle w:val="Type de détail"/>
      </w:pP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17145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71450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714500" cy="2286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714500" cy="2286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920240" cy="280416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9"/>
      <w:footerReference w:type="default" r:id="rId0002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9" Type="http://schemas.openxmlformats.org/officeDocument/2006/relationships/header" Target="header0001.xml"/>
	<Relationship Id="rId0002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21" Type="http://schemas.openxmlformats.org/officeDocument/2006/relationships/numbering" Target="numbering.xml"/>
	<Relationship Id="rId00022" Type="http://schemas.openxmlformats.org/officeDocument/2006/relationships/fontTable" Target="fontTable.xml"/>
	<Relationship Id="rId0002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